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178" w:rsidRDefault="000C2E4F">
      <w:pPr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АНОТАЦІЯ</w:t>
      </w:r>
    </w:p>
    <w:p w:rsidR="009C5178" w:rsidRDefault="000C2E4F">
      <w:pPr>
        <w:spacing w:line="276" w:lineRule="auto"/>
        <w:rPr>
          <w:rFonts w:eastAsia="Times New Roman"/>
          <w:bCs/>
        </w:rPr>
      </w:pPr>
      <w:r>
        <w:rPr>
          <w:rFonts w:eastAsia="Times New Roman"/>
          <w:b/>
        </w:rPr>
        <w:t>Цимбала А.В.</w:t>
      </w:r>
      <w:r>
        <w:rPr>
          <w:rFonts w:eastAsia="Times New Roman"/>
          <w:bCs/>
        </w:rPr>
        <w:t xml:space="preserve"> Психологічні чинники прояву тривожності особистості </w:t>
      </w:r>
      <w:proofErr w:type="spellStart"/>
      <w:r>
        <w:rPr>
          <w:rFonts w:eastAsia="Times New Roman"/>
          <w:bCs/>
        </w:rPr>
        <w:t>підлітка</w:t>
      </w:r>
      <w:proofErr w:type="spellEnd"/>
      <w:r>
        <w:rPr>
          <w:rFonts w:eastAsia="Times New Roman"/>
          <w:bCs/>
        </w:rPr>
        <w:t xml:space="preserve"> в умовах війни. Кваліфікаційна робота на здобуття освітнього ступеня «бакалавр» зі спеціальності 053 Психологія. ТНПУ ім. В. Гнатюка. Тернопіль, 2026. 5</w:t>
      </w:r>
      <w:r w:rsidRPr="00B1467F">
        <w:rPr>
          <w:rFonts w:eastAsia="Times New Roman"/>
          <w:bCs/>
        </w:rPr>
        <w:t>6</w:t>
      </w:r>
      <w:r>
        <w:rPr>
          <w:rFonts w:eastAsia="Times New Roman"/>
          <w:bCs/>
        </w:rPr>
        <w:t xml:space="preserve"> с.</w:t>
      </w:r>
    </w:p>
    <w:p w:rsidR="009C5178" w:rsidRDefault="000C2E4F">
      <w:pPr>
        <w:spacing w:line="276" w:lineRule="auto"/>
        <w:rPr>
          <w:rFonts w:eastAsia="Times New Roman"/>
          <w:bCs/>
        </w:rPr>
      </w:pPr>
      <w:r>
        <w:rPr>
          <w:rFonts w:eastAsia="Times New Roman"/>
          <w:bCs/>
        </w:rPr>
        <w:t xml:space="preserve">У кваліфікаційній роботі здійснено теоретико-методологічний аналіз підходів до розуміння тривожності в психологічній науці; розкрито психологічні особливості розвитку особистості в підлітковому віці; визначено основні чинники формування та прояву тривожності підлітків в умовах воєнного стану. Проведено емпіричне дослідження рівня тривожності підлітків із використанням </w:t>
      </w:r>
      <w:proofErr w:type="spellStart"/>
      <w:r>
        <w:rPr>
          <w:rFonts w:eastAsia="Times New Roman"/>
          <w:bCs/>
        </w:rPr>
        <w:t>психодіагностичних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методик</w:t>
      </w:r>
      <w:proofErr w:type="spellEnd"/>
      <w:r>
        <w:rPr>
          <w:rFonts w:eastAsia="Times New Roman"/>
          <w:bCs/>
        </w:rPr>
        <w:t xml:space="preserve">, зокрема шкали тривоги Ч. </w:t>
      </w:r>
      <w:proofErr w:type="spellStart"/>
      <w:r>
        <w:rPr>
          <w:rFonts w:eastAsia="Times New Roman"/>
          <w:bCs/>
        </w:rPr>
        <w:t>Спілбергера</w:t>
      </w:r>
      <w:proofErr w:type="spellEnd"/>
      <w:r>
        <w:rPr>
          <w:rFonts w:eastAsia="Times New Roman"/>
          <w:bCs/>
        </w:rPr>
        <w:t xml:space="preserve"> та методики оцінки </w:t>
      </w:r>
      <w:proofErr w:type="spellStart"/>
      <w:r>
        <w:rPr>
          <w:rFonts w:eastAsia="Times New Roman"/>
          <w:bCs/>
        </w:rPr>
        <w:t>стресостійкості</w:t>
      </w:r>
      <w:proofErr w:type="spellEnd"/>
      <w:r>
        <w:rPr>
          <w:rFonts w:eastAsia="Times New Roman"/>
          <w:bCs/>
        </w:rPr>
        <w:t xml:space="preserve"> Холмса та </w:t>
      </w:r>
      <w:proofErr w:type="spellStart"/>
      <w:r>
        <w:rPr>
          <w:rFonts w:eastAsia="Times New Roman"/>
          <w:bCs/>
        </w:rPr>
        <w:t>Раге</w:t>
      </w:r>
      <w:proofErr w:type="spellEnd"/>
      <w:r>
        <w:rPr>
          <w:rFonts w:eastAsia="Times New Roman"/>
          <w:bCs/>
        </w:rPr>
        <w:t>. На основі отриманих результатів розроблено та апробовано психологічний тренінг, спрямований на зниження рівня тривожності підлітків, а також здійснено аналіз його ефективності. Запропоновано практичні рекомендації для психологів, педагогів і батьків щодо підтримки підлітків у складних умовах воєнного часу.</w:t>
      </w:r>
    </w:p>
    <w:p w:rsidR="009C5178" w:rsidRDefault="000C2E4F">
      <w:pPr>
        <w:spacing w:line="276" w:lineRule="auto"/>
        <w:rPr>
          <w:rFonts w:eastAsia="Times New Roman"/>
          <w:bCs/>
        </w:rPr>
      </w:pPr>
      <w:r>
        <w:rPr>
          <w:rFonts w:eastAsia="Times New Roman"/>
          <w:b/>
        </w:rPr>
        <w:t>Ключові слова:</w:t>
      </w:r>
      <w:r>
        <w:rPr>
          <w:rFonts w:eastAsia="Times New Roman"/>
          <w:bCs/>
        </w:rPr>
        <w:t xml:space="preserve"> тривожність, підлітки, воєнний стан, </w:t>
      </w:r>
      <w:proofErr w:type="spellStart"/>
      <w:r>
        <w:rPr>
          <w:rFonts w:eastAsia="Times New Roman"/>
          <w:bCs/>
        </w:rPr>
        <w:t>стресостійкість</w:t>
      </w:r>
      <w:proofErr w:type="spellEnd"/>
      <w:r>
        <w:rPr>
          <w:rFonts w:eastAsia="Times New Roman"/>
          <w:bCs/>
        </w:rPr>
        <w:t>, психологічна корекція, саморегуляція.</w:t>
      </w:r>
    </w:p>
    <w:p w:rsidR="009C5178" w:rsidRDefault="009C5178">
      <w:pPr>
        <w:spacing w:line="276" w:lineRule="auto"/>
        <w:jc w:val="center"/>
        <w:rPr>
          <w:b/>
          <w:bCs/>
        </w:rPr>
      </w:pPr>
    </w:p>
    <w:p w:rsidR="009C5178" w:rsidRDefault="000C2E4F">
      <w:pPr>
        <w:spacing w:line="276" w:lineRule="auto"/>
        <w:ind w:firstLine="0"/>
        <w:jc w:val="center"/>
        <w:rPr>
          <w:b/>
          <w:bCs/>
        </w:rPr>
      </w:pPr>
      <w:r>
        <w:rPr>
          <w:b/>
          <w:bCs/>
        </w:rPr>
        <w:t>ANNOTATION</w:t>
      </w:r>
    </w:p>
    <w:p w:rsidR="009C5178" w:rsidRDefault="000C2E4F">
      <w:pPr>
        <w:spacing w:line="276" w:lineRule="auto"/>
        <w:rPr>
          <w:rFonts w:eastAsia="Times New Roman"/>
          <w:bCs/>
        </w:rPr>
      </w:pPr>
      <w:proofErr w:type="spellStart"/>
      <w:r>
        <w:rPr>
          <w:rFonts w:eastAsia="Times New Roman"/>
          <w:b/>
          <w:bCs/>
          <w:lang w:val="en-US"/>
        </w:rPr>
        <w:t>Tsymbala</w:t>
      </w:r>
      <w:proofErr w:type="spellEnd"/>
      <w:r>
        <w:rPr>
          <w:rFonts w:eastAsia="Times New Roman"/>
          <w:b/>
          <w:bCs/>
          <w:lang w:val="en-US"/>
        </w:rPr>
        <w:t xml:space="preserve"> A.</w:t>
      </w:r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Psychological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Factors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of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Anxiety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Manifestation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in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Adolescents</w:t>
      </w:r>
      <w:proofErr w:type="spellEnd"/>
      <w:r>
        <w:rPr>
          <w:rFonts w:eastAsia="Times New Roman"/>
          <w:bCs/>
        </w:rPr>
        <w:t xml:space="preserve"> </w:t>
      </w:r>
      <w:proofErr w:type="spellStart"/>
      <w:proofErr w:type="gramStart"/>
      <w:r>
        <w:rPr>
          <w:rFonts w:eastAsia="Times New Roman"/>
          <w:bCs/>
        </w:rPr>
        <w:t>Under</w:t>
      </w:r>
      <w:proofErr w:type="spellEnd"/>
      <w:proofErr w:type="gram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Conditions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of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War</w:t>
      </w:r>
      <w:proofErr w:type="spellEnd"/>
      <w:r>
        <w:rPr>
          <w:rFonts w:eastAsia="Times New Roman"/>
          <w:bCs/>
        </w:rPr>
        <w:t xml:space="preserve">. </w:t>
      </w:r>
      <w:proofErr w:type="spellStart"/>
      <w:r>
        <w:t>Bachelor's</w:t>
      </w:r>
      <w:proofErr w:type="spellEnd"/>
      <w:r>
        <w:t xml:space="preserve"> </w:t>
      </w:r>
      <w:proofErr w:type="spellStart"/>
      <w:r>
        <w:t>thesis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BA </w:t>
      </w:r>
      <w:proofErr w:type="spellStart"/>
      <w:r>
        <w:t>degree</w:t>
      </w:r>
      <w:proofErr w:type="spellEnd"/>
      <w:r>
        <w:t xml:space="preserve"> </w:t>
      </w:r>
      <w:proofErr w:type="spellStart"/>
      <w:r>
        <w:t>in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specialty</w:t>
      </w:r>
      <w:proofErr w:type="spellEnd"/>
      <w:r>
        <w:t xml:space="preserve"> 053 </w:t>
      </w:r>
      <w:proofErr w:type="spellStart"/>
      <w:r>
        <w:t>Psychology</w:t>
      </w:r>
      <w:proofErr w:type="spellEnd"/>
      <w:r>
        <w:t xml:space="preserve">. </w:t>
      </w:r>
      <w:proofErr w:type="spellStart"/>
      <w:r>
        <w:t>Ternopil</w:t>
      </w:r>
      <w:proofErr w:type="spellEnd"/>
      <w:r>
        <w:t xml:space="preserve"> </w:t>
      </w:r>
      <w:proofErr w:type="spellStart"/>
      <w:r>
        <w:t>Volodymyr</w:t>
      </w:r>
      <w:proofErr w:type="spellEnd"/>
      <w:r>
        <w:t xml:space="preserve"> </w:t>
      </w:r>
      <w:proofErr w:type="spellStart"/>
      <w:r>
        <w:t>Hnatiuk</w:t>
      </w:r>
      <w:proofErr w:type="spellEnd"/>
      <w:r>
        <w:t xml:space="preserve"> </w:t>
      </w:r>
      <w:proofErr w:type="spellStart"/>
      <w:r>
        <w:t>National</w:t>
      </w:r>
      <w:proofErr w:type="spellEnd"/>
      <w:r>
        <w:t xml:space="preserve"> </w:t>
      </w:r>
      <w:proofErr w:type="spellStart"/>
      <w:r>
        <w:t>Pedagogical</w:t>
      </w:r>
      <w:proofErr w:type="spellEnd"/>
      <w:r>
        <w:t xml:space="preserve"> </w:t>
      </w:r>
      <w:proofErr w:type="spellStart"/>
      <w:r>
        <w:t>University</w:t>
      </w:r>
      <w:proofErr w:type="spellEnd"/>
      <w:r>
        <w:t xml:space="preserve">. </w:t>
      </w:r>
      <w:proofErr w:type="spellStart"/>
      <w:r>
        <w:t>Ternopil</w:t>
      </w:r>
      <w:proofErr w:type="spellEnd"/>
      <w:r>
        <w:t>, 2026.</w:t>
      </w:r>
      <w:r>
        <w:rPr>
          <w:rFonts w:eastAsia="Times New Roman"/>
          <w:bCs/>
        </w:rPr>
        <w:t>. 5</w:t>
      </w:r>
      <w:r>
        <w:rPr>
          <w:rFonts w:eastAsia="Times New Roman"/>
          <w:bCs/>
          <w:lang w:val="en-US"/>
        </w:rPr>
        <w:t>6</w:t>
      </w:r>
      <w:r>
        <w:rPr>
          <w:rFonts w:eastAsia="Times New Roman"/>
          <w:bCs/>
        </w:rPr>
        <w:t xml:space="preserve"> p.</w:t>
      </w:r>
    </w:p>
    <w:p w:rsidR="009C5178" w:rsidRDefault="000C2E4F">
      <w:pPr>
        <w:spacing w:line="276" w:lineRule="auto"/>
        <w:rPr>
          <w:rFonts w:eastAsia="Times New Roman"/>
          <w:bCs/>
        </w:rPr>
      </w:pPr>
      <w:proofErr w:type="spellStart"/>
      <w:r>
        <w:rPr>
          <w:rFonts w:eastAsia="Times New Roman"/>
          <w:bCs/>
        </w:rPr>
        <w:t>The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qualification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work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carried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out</w:t>
      </w:r>
      <w:proofErr w:type="spellEnd"/>
      <w:r>
        <w:rPr>
          <w:rFonts w:eastAsia="Times New Roman"/>
          <w:bCs/>
        </w:rPr>
        <w:t xml:space="preserve"> a </w:t>
      </w:r>
      <w:proofErr w:type="spellStart"/>
      <w:r>
        <w:rPr>
          <w:rFonts w:eastAsia="Times New Roman"/>
          <w:bCs/>
        </w:rPr>
        <w:t>theoretical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and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methodological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analysis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of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approaches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to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understanding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anxiety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in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psychological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science</w:t>
      </w:r>
      <w:proofErr w:type="spellEnd"/>
      <w:r>
        <w:rPr>
          <w:rFonts w:eastAsia="Times New Roman"/>
          <w:bCs/>
        </w:rPr>
        <w:t xml:space="preserve">; </w:t>
      </w:r>
      <w:proofErr w:type="spellStart"/>
      <w:r>
        <w:rPr>
          <w:rFonts w:eastAsia="Times New Roman"/>
          <w:bCs/>
        </w:rPr>
        <w:t>revealed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the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psychological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features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of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personality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development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in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adolescence</w:t>
      </w:r>
      <w:proofErr w:type="spellEnd"/>
      <w:r>
        <w:rPr>
          <w:rFonts w:eastAsia="Times New Roman"/>
          <w:bCs/>
        </w:rPr>
        <w:t xml:space="preserve">; </w:t>
      </w:r>
      <w:proofErr w:type="spellStart"/>
      <w:r>
        <w:rPr>
          <w:rFonts w:eastAsia="Times New Roman"/>
          <w:bCs/>
        </w:rPr>
        <w:t>identified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the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main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factors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of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the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formation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and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manifestation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of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anxiety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of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adolescents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in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martial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law</w:t>
      </w:r>
      <w:proofErr w:type="spellEnd"/>
      <w:r>
        <w:rPr>
          <w:rFonts w:eastAsia="Times New Roman"/>
          <w:bCs/>
        </w:rPr>
        <w:t xml:space="preserve">. </w:t>
      </w:r>
      <w:proofErr w:type="spellStart"/>
      <w:r>
        <w:rPr>
          <w:rFonts w:eastAsia="Times New Roman"/>
          <w:bCs/>
        </w:rPr>
        <w:t>An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empirical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study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of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the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level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of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anxiety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of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adolescents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was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conducted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using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psychodiagnostic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methods</w:t>
      </w:r>
      <w:proofErr w:type="spellEnd"/>
      <w:r>
        <w:rPr>
          <w:rFonts w:eastAsia="Times New Roman"/>
          <w:bCs/>
        </w:rPr>
        <w:t xml:space="preserve">, </w:t>
      </w:r>
      <w:proofErr w:type="spellStart"/>
      <w:r>
        <w:rPr>
          <w:rFonts w:eastAsia="Times New Roman"/>
          <w:bCs/>
        </w:rPr>
        <w:t>in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particular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the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anxiety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scale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of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Ch</w:t>
      </w:r>
      <w:proofErr w:type="spellEnd"/>
      <w:r>
        <w:rPr>
          <w:rFonts w:eastAsia="Times New Roman"/>
          <w:bCs/>
        </w:rPr>
        <w:t xml:space="preserve">. </w:t>
      </w:r>
      <w:proofErr w:type="spellStart"/>
      <w:r>
        <w:rPr>
          <w:rFonts w:eastAsia="Times New Roman"/>
          <w:bCs/>
        </w:rPr>
        <w:t>Spielberger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and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the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method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of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assessing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stress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resistance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of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Holmes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and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Rage</w:t>
      </w:r>
      <w:proofErr w:type="spellEnd"/>
      <w:r>
        <w:rPr>
          <w:rFonts w:eastAsia="Times New Roman"/>
          <w:bCs/>
        </w:rPr>
        <w:t xml:space="preserve">. </w:t>
      </w:r>
      <w:proofErr w:type="spellStart"/>
      <w:r>
        <w:rPr>
          <w:rFonts w:eastAsia="Times New Roman"/>
          <w:bCs/>
        </w:rPr>
        <w:t>Based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on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the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results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obtained</w:t>
      </w:r>
      <w:proofErr w:type="spellEnd"/>
      <w:r>
        <w:rPr>
          <w:rFonts w:eastAsia="Times New Roman"/>
          <w:bCs/>
        </w:rPr>
        <w:t xml:space="preserve">, a </w:t>
      </w:r>
      <w:proofErr w:type="spellStart"/>
      <w:r>
        <w:rPr>
          <w:rFonts w:eastAsia="Times New Roman"/>
          <w:bCs/>
        </w:rPr>
        <w:t>psychological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training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aimed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at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reducing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the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level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of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anxiety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of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adolescents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was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developed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and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tested</w:t>
      </w:r>
      <w:proofErr w:type="spellEnd"/>
      <w:r>
        <w:rPr>
          <w:rFonts w:eastAsia="Times New Roman"/>
          <w:bCs/>
        </w:rPr>
        <w:t xml:space="preserve">, </w:t>
      </w:r>
      <w:proofErr w:type="spellStart"/>
      <w:r>
        <w:rPr>
          <w:rFonts w:eastAsia="Times New Roman"/>
          <w:bCs/>
        </w:rPr>
        <w:t>and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its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effectiveness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was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also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analyzed</w:t>
      </w:r>
      <w:proofErr w:type="spellEnd"/>
      <w:r>
        <w:rPr>
          <w:rFonts w:eastAsia="Times New Roman"/>
          <w:bCs/>
        </w:rPr>
        <w:t xml:space="preserve">. </w:t>
      </w:r>
      <w:proofErr w:type="spellStart"/>
      <w:r>
        <w:rPr>
          <w:rFonts w:eastAsia="Times New Roman"/>
          <w:bCs/>
        </w:rPr>
        <w:t>Practical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recommendations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for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psychologists</w:t>
      </w:r>
      <w:proofErr w:type="spellEnd"/>
      <w:r>
        <w:rPr>
          <w:rFonts w:eastAsia="Times New Roman"/>
          <w:bCs/>
        </w:rPr>
        <w:t xml:space="preserve">, </w:t>
      </w:r>
      <w:proofErr w:type="spellStart"/>
      <w:r>
        <w:rPr>
          <w:rFonts w:eastAsia="Times New Roman"/>
          <w:bCs/>
        </w:rPr>
        <w:t>teachers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and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parents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on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supporting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adolescents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in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difficult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wartime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conditions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are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offered</w:t>
      </w:r>
      <w:proofErr w:type="spellEnd"/>
      <w:r>
        <w:rPr>
          <w:rFonts w:eastAsia="Times New Roman"/>
          <w:bCs/>
        </w:rPr>
        <w:t>.</w:t>
      </w:r>
    </w:p>
    <w:p w:rsidR="003870DE" w:rsidRPr="00B1467F" w:rsidRDefault="000C2E4F" w:rsidP="00B1467F">
      <w:pPr>
        <w:spacing w:line="276" w:lineRule="auto"/>
        <w:rPr>
          <w:rFonts w:eastAsia="Times New Roman"/>
          <w:bCs/>
        </w:rPr>
        <w:sectPr w:rsidR="003870DE" w:rsidRPr="00B1467F">
          <w:headerReference w:type="even" r:id="rId8"/>
          <w:headerReference w:type="default" r:id="rId9"/>
          <w:headerReference w:type="first" r:id="rId10"/>
          <w:pgSz w:w="11906" w:h="16838"/>
          <w:pgMar w:top="1134" w:right="851" w:bottom="1134" w:left="1418" w:header="709" w:footer="0" w:gutter="0"/>
          <w:cols w:space="720"/>
          <w:formProt w:val="0"/>
          <w:titlePg/>
          <w:docGrid w:linePitch="381"/>
        </w:sectPr>
      </w:pPr>
      <w:proofErr w:type="spellStart"/>
      <w:r>
        <w:rPr>
          <w:rFonts w:eastAsia="Times New Roman"/>
          <w:b/>
          <w:bCs/>
        </w:rPr>
        <w:t>Keywords</w:t>
      </w:r>
      <w:proofErr w:type="spellEnd"/>
      <w:r>
        <w:rPr>
          <w:rFonts w:eastAsia="Times New Roman"/>
          <w:bCs/>
        </w:rPr>
        <w:t xml:space="preserve">: </w:t>
      </w:r>
      <w:proofErr w:type="spellStart"/>
      <w:r>
        <w:rPr>
          <w:rFonts w:eastAsia="Times New Roman"/>
          <w:bCs/>
        </w:rPr>
        <w:t>anxiety</w:t>
      </w:r>
      <w:proofErr w:type="spellEnd"/>
      <w:r>
        <w:rPr>
          <w:rFonts w:eastAsia="Times New Roman"/>
          <w:bCs/>
        </w:rPr>
        <w:t xml:space="preserve">, </w:t>
      </w:r>
      <w:proofErr w:type="spellStart"/>
      <w:r>
        <w:rPr>
          <w:rFonts w:eastAsia="Times New Roman"/>
          <w:bCs/>
        </w:rPr>
        <w:t>adolescents</w:t>
      </w:r>
      <w:proofErr w:type="spellEnd"/>
      <w:r>
        <w:rPr>
          <w:rFonts w:eastAsia="Times New Roman"/>
          <w:bCs/>
        </w:rPr>
        <w:t xml:space="preserve">, </w:t>
      </w:r>
      <w:proofErr w:type="spellStart"/>
      <w:r>
        <w:rPr>
          <w:rFonts w:eastAsia="Times New Roman"/>
          <w:bCs/>
        </w:rPr>
        <w:t>martial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law</w:t>
      </w:r>
      <w:proofErr w:type="spellEnd"/>
      <w:r>
        <w:rPr>
          <w:rFonts w:eastAsia="Times New Roman"/>
          <w:bCs/>
        </w:rPr>
        <w:t xml:space="preserve">, </w:t>
      </w:r>
      <w:proofErr w:type="spellStart"/>
      <w:r>
        <w:rPr>
          <w:rFonts w:eastAsia="Times New Roman"/>
          <w:bCs/>
        </w:rPr>
        <w:t>stress</w:t>
      </w:r>
      <w:proofErr w:type="spellEnd"/>
      <w:r>
        <w:rPr>
          <w:rFonts w:eastAsia="Times New Roman"/>
          <w:bCs/>
        </w:rPr>
        <w:t xml:space="preserve"> </w:t>
      </w:r>
      <w:proofErr w:type="spellStart"/>
      <w:r>
        <w:rPr>
          <w:rFonts w:eastAsia="Times New Roman"/>
          <w:bCs/>
        </w:rPr>
        <w:t>resistance</w:t>
      </w:r>
      <w:proofErr w:type="spellEnd"/>
      <w:r>
        <w:rPr>
          <w:rFonts w:eastAsia="Times New Roman"/>
          <w:bCs/>
        </w:rPr>
        <w:t xml:space="preserve">, </w:t>
      </w:r>
      <w:proofErr w:type="spellStart"/>
      <w:r>
        <w:rPr>
          <w:rFonts w:eastAsia="Times New Roman"/>
          <w:bCs/>
        </w:rPr>
        <w:t>psychologi</w:t>
      </w:r>
      <w:r w:rsidR="00B1467F">
        <w:rPr>
          <w:rFonts w:eastAsia="Times New Roman"/>
          <w:bCs/>
        </w:rPr>
        <w:t>cal</w:t>
      </w:r>
      <w:proofErr w:type="spellEnd"/>
      <w:r w:rsidR="00B1467F">
        <w:rPr>
          <w:rFonts w:eastAsia="Times New Roman"/>
          <w:bCs/>
        </w:rPr>
        <w:t xml:space="preserve"> </w:t>
      </w:r>
      <w:proofErr w:type="spellStart"/>
      <w:r w:rsidR="00B1467F">
        <w:rPr>
          <w:rFonts w:eastAsia="Times New Roman"/>
          <w:bCs/>
        </w:rPr>
        <w:t>correction</w:t>
      </w:r>
      <w:proofErr w:type="spellEnd"/>
      <w:r w:rsidR="00B1467F">
        <w:rPr>
          <w:rFonts w:eastAsia="Times New Roman"/>
          <w:bCs/>
        </w:rPr>
        <w:t xml:space="preserve">, </w:t>
      </w:r>
      <w:proofErr w:type="spellStart"/>
      <w:r w:rsidR="00B1467F">
        <w:rPr>
          <w:rFonts w:eastAsia="Times New Roman"/>
          <w:bCs/>
        </w:rPr>
        <w:t>self-regulation</w:t>
      </w:r>
      <w:proofErr w:type="spellEnd"/>
    </w:p>
    <w:p w:rsidR="009C5178" w:rsidRDefault="009C5178" w:rsidP="00B1467F">
      <w:pPr>
        <w:ind w:firstLine="0"/>
      </w:pPr>
      <w:bookmarkStart w:id="0" w:name="_GoBack"/>
      <w:bookmarkEnd w:id="0"/>
    </w:p>
    <w:sectPr w:rsidR="009C5178">
      <w:headerReference w:type="default" r:id="rId11"/>
      <w:headerReference w:type="first" r:id="rId12"/>
      <w:pgSz w:w="11906" w:h="16838"/>
      <w:pgMar w:top="1134" w:right="851" w:bottom="1134" w:left="1418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2E4F" w:rsidRDefault="000C2E4F">
      <w:pPr>
        <w:spacing w:line="240" w:lineRule="auto"/>
      </w:pPr>
      <w:r>
        <w:separator/>
      </w:r>
    </w:p>
  </w:endnote>
  <w:endnote w:type="continuationSeparator" w:id="0">
    <w:p w:rsidR="000C2E4F" w:rsidRDefault="000C2E4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2E4F" w:rsidRDefault="000C2E4F">
      <w:pPr>
        <w:spacing w:line="240" w:lineRule="auto"/>
      </w:pPr>
      <w:r>
        <w:separator/>
      </w:r>
    </w:p>
  </w:footnote>
  <w:footnote w:type="continuationSeparator" w:id="0">
    <w:p w:rsidR="000C2E4F" w:rsidRDefault="000C2E4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178" w:rsidRDefault="009C517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87616935"/>
      <w:docPartObj>
        <w:docPartGallery w:val="Page Numbers (Top of Page)"/>
        <w:docPartUnique/>
      </w:docPartObj>
    </w:sdtPr>
    <w:sdtEndPr/>
    <w:sdtContent>
      <w:p w:rsidR="009C5178" w:rsidRDefault="000C2E4F">
        <w:pPr>
          <w:pStyle w:val="a5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B1467F">
          <w:rPr>
            <w:noProof/>
          </w:rPr>
          <w:t>2</w:t>
        </w:r>
        <w:r>
          <w:fldChar w:fldCharType="end"/>
        </w:r>
      </w:p>
    </w:sdtContent>
  </w:sdt>
  <w:p w:rsidR="009C5178" w:rsidRDefault="009C5178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178" w:rsidRDefault="009C5178">
    <w:pPr>
      <w:pStyle w:val="a5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8217010"/>
      <w:docPartObj>
        <w:docPartGallery w:val="Page Numbers (Top of Page)"/>
        <w:docPartUnique/>
      </w:docPartObj>
    </w:sdtPr>
    <w:sdtEndPr/>
    <w:sdtContent>
      <w:p w:rsidR="009C5178" w:rsidRDefault="000C2E4F">
        <w:pPr>
          <w:pStyle w:val="a5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B1467F">
          <w:rPr>
            <w:noProof/>
          </w:rPr>
          <w:t>2</w:t>
        </w:r>
        <w:r>
          <w:fldChar w:fldCharType="end"/>
        </w:r>
      </w:p>
    </w:sdtContent>
  </w:sdt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5178" w:rsidRDefault="009C5178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155A5F"/>
    <w:multiLevelType w:val="multilevel"/>
    <w:tmpl w:val="7E3C696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">
    <w:nsid w:val="421D111A"/>
    <w:multiLevelType w:val="multilevel"/>
    <w:tmpl w:val="970AF196"/>
    <w:lvl w:ilvl="0">
      <w:start w:val="1"/>
      <w:numFmt w:val="decimal"/>
      <w:lvlText w:val="%1."/>
      <w:lvlJc w:val="left"/>
      <w:pPr>
        <w:tabs>
          <w:tab w:val="num" w:pos="0"/>
        </w:tabs>
        <w:ind w:left="388" w:hanging="281"/>
      </w:pPr>
      <w:rPr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816" w:hanging="348"/>
      </w:pPr>
      <w:rPr>
        <w:rFonts w:ascii="Times New Roman" w:eastAsia="Times New Roman" w:hAnsi="Times New Roman" w:cs="Times New Roman"/>
        <w:b w:val="0"/>
        <w:bCs w:val="0"/>
        <w:i w:val="0"/>
        <w:iCs w:val="0"/>
        <w:w w:val="100"/>
        <w:sz w:val="24"/>
        <w:szCs w:val="24"/>
        <w:lang w:val="uk-UA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1852" w:hanging="348"/>
      </w:pPr>
      <w:rPr>
        <w:rFonts w:ascii="Symbol" w:hAnsi="Symbol" w:cs="Symbol" w:hint="default"/>
        <w:lang w:val="uk-UA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2884" w:hanging="348"/>
      </w:pPr>
      <w:rPr>
        <w:rFonts w:ascii="Symbol" w:hAnsi="Symbol" w:cs="Symbol" w:hint="default"/>
        <w:lang w:val="uk-UA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3916" w:hanging="348"/>
      </w:pPr>
      <w:rPr>
        <w:rFonts w:ascii="Symbol" w:hAnsi="Symbol" w:cs="Symbol" w:hint="default"/>
        <w:lang w:val="uk-UA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4948" w:hanging="348"/>
      </w:pPr>
      <w:rPr>
        <w:rFonts w:ascii="Symbol" w:hAnsi="Symbol" w:cs="Symbol" w:hint="default"/>
        <w:lang w:val="uk-UA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5980" w:hanging="348"/>
      </w:pPr>
      <w:rPr>
        <w:rFonts w:ascii="Symbol" w:hAnsi="Symbol" w:cs="Symbol" w:hint="default"/>
        <w:lang w:val="uk-UA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012" w:hanging="348"/>
      </w:pPr>
      <w:rPr>
        <w:rFonts w:ascii="Symbol" w:hAnsi="Symbol" w:cs="Symbol" w:hint="default"/>
        <w:lang w:val="uk-UA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044" w:hanging="348"/>
      </w:pPr>
      <w:rPr>
        <w:rFonts w:ascii="Symbol" w:hAnsi="Symbol" w:cs="Symbol" w:hint="default"/>
        <w:lang w:val="uk-UA" w:eastAsia="en-US" w:bidi="ar-SA"/>
      </w:rPr>
    </w:lvl>
  </w:abstractNum>
  <w:abstractNum w:abstractNumId="2">
    <w:nsid w:val="61210C2F"/>
    <w:multiLevelType w:val="multilevel"/>
    <w:tmpl w:val="52E8293E"/>
    <w:lvl w:ilvl="0">
      <w:start w:val="1"/>
      <w:numFmt w:val="decimal"/>
      <w:lvlText w:val="%1."/>
      <w:lvlJc w:val="left"/>
      <w:pPr>
        <w:tabs>
          <w:tab w:val="num" w:pos="0"/>
        </w:tabs>
        <w:ind w:left="612" w:hanging="612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0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98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0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76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832" w:hanging="2160"/>
      </w:pPr>
    </w:lvl>
  </w:abstractNum>
  <w:abstractNum w:abstractNumId="3">
    <w:nsid w:val="64304035"/>
    <w:multiLevelType w:val="multilevel"/>
    <w:tmpl w:val="D0A607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178"/>
    <w:rsid w:val="000C2E4F"/>
    <w:rsid w:val="003870DE"/>
    <w:rsid w:val="009C5178"/>
    <w:rsid w:val="00AE1712"/>
    <w:rsid w:val="00B14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D28F99-A43D-4586-92D3-E04448906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36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72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67E6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07B9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8C72D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3">
    <w:name w:val="Hyperlink"/>
    <w:basedOn w:val="a0"/>
    <w:uiPriority w:val="99"/>
    <w:unhideWhenUsed/>
    <w:rsid w:val="008C72DB"/>
    <w:rPr>
      <w:color w:val="0563C1" w:themeColor="hyperlink"/>
      <w:u w:val="single"/>
    </w:rPr>
  </w:style>
  <w:style w:type="character" w:customStyle="1" w:styleId="a4">
    <w:name w:val="Верхній колонтитул Знак"/>
    <w:basedOn w:val="a0"/>
    <w:link w:val="a5"/>
    <w:uiPriority w:val="99"/>
    <w:qFormat/>
    <w:rsid w:val="008C72DB"/>
  </w:style>
  <w:style w:type="character" w:customStyle="1" w:styleId="a6">
    <w:name w:val="Нижній колонтитул Знак"/>
    <w:basedOn w:val="a0"/>
    <w:link w:val="a7"/>
    <w:uiPriority w:val="99"/>
    <w:qFormat/>
    <w:rsid w:val="008C72DB"/>
  </w:style>
  <w:style w:type="character" w:styleId="a8">
    <w:name w:val="Strong"/>
    <w:basedOn w:val="a0"/>
    <w:uiPriority w:val="22"/>
    <w:qFormat/>
    <w:rsid w:val="008C72DB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367E6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a9">
    <w:name w:val="Основний текст Знак"/>
    <w:basedOn w:val="a0"/>
    <w:link w:val="aa"/>
    <w:uiPriority w:val="1"/>
    <w:qFormat/>
    <w:rsid w:val="00367E67"/>
    <w:rPr>
      <w:rFonts w:eastAsia="Times New Roman"/>
      <w:lang w:val="uk-UA"/>
    </w:rPr>
  </w:style>
  <w:style w:type="character" w:customStyle="1" w:styleId="ab">
    <w:name w:val="Текст у виносці Знак"/>
    <w:basedOn w:val="a0"/>
    <w:link w:val="ac"/>
    <w:uiPriority w:val="99"/>
    <w:semiHidden/>
    <w:qFormat/>
    <w:rsid w:val="007A19A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807B93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customStyle="1" w:styleId="ad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Lucida Sans"/>
    </w:rPr>
  </w:style>
  <w:style w:type="paragraph" w:styleId="aa">
    <w:name w:val="Body Text"/>
    <w:basedOn w:val="a"/>
    <w:link w:val="a9"/>
    <w:uiPriority w:val="1"/>
    <w:qFormat/>
    <w:rsid w:val="00367E67"/>
    <w:pPr>
      <w:widowControl w:val="0"/>
      <w:spacing w:line="240" w:lineRule="auto"/>
      <w:ind w:firstLine="0"/>
      <w:jc w:val="left"/>
    </w:pPr>
    <w:rPr>
      <w:rFonts w:eastAsia="Times New Roman"/>
    </w:rPr>
  </w:style>
  <w:style w:type="paragraph" w:styleId="ae">
    <w:name w:val="List"/>
    <w:basedOn w:val="aa"/>
    <w:rPr>
      <w:rFonts w:cs="Lucida Sans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f0">
    <w:name w:val="Покажчик"/>
    <w:basedOn w:val="a"/>
    <w:qFormat/>
    <w:pPr>
      <w:suppressLineNumbers/>
    </w:pPr>
    <w:rPr>
      <w:rFonts w:cs="Lucida Sans"/>
    </w:rPr>
  </w:style>
  <w:style w:type="paragraph" w:styleId="af1">
    <w:name w:val="List Paragraph"/>
    <w:basedOn w:val="a"/>
    <w:uiPriority w:val="1"/>
    <w:qFormat/>
    <w:rsid w:val="008C72DB"/>
    <w:pPr>
      <w:ind w:left="720"/>
      <w:contextualSpacing/>
    </w:pPr>
  </w:style>
  <w:style w:type="paragraph" w:styleId="af2">
    <w:name w:val="index heading"/>
    <w:basedOn w:val="ad"/>
  </w:style>
  <w:style w:type="paragraph" w:styleId="af3">
    <w:name w:val="TOC Heading"/>
    <w:basedOn w:val="1"/>
    <w:next w:val="a"/>
    <w:uiPriority w:val="39"/>
    <w:unhideWhenUsed/>
    <w:qFormat/>
    <w:rsid w:val="008C72DB"/>
    <w:pPr>
      <w:spacing w:line="259" w:lineRule="auto"/>
      <w:ind w:firstLine="0"/>
      <w:jc w:val="left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AF3E42"/>
    <w:pPr>
      <w:tabs>
        <w:tab w:val="right" w:leader="dot" w:pos="9637"/>
      </w:tabs>
      <w:ind w:firstLine="0"/>
    </w:pPr>
  </w:style>
  <w:style w:type="paragraph" w:customStyle="1" w:styleId="af4">
    <w:name w:val="Верхній і нижній колонтитули"/>
    <w:basedOn w:val="a"/>
    <w:qFormat/>
  </w:style>
  <w:style w:type="paragraph" w:styleId="a5">
    <w:name w:val="header"/>
    <w:basedOn w:val="a"/>
    <w:link w:val="a4"/>
    <w:uiPriority w:val="99"/>
    <w:unhideWhenUsed/>
    <w:rsid w:val="008C72DB"/>
    <w:pPr>
      <w:tabs>
        <w:tab w:val="center" w:pos="4677"/>
        <w:tab w:val="right" w:pos="9355"/>
      </w:tabs>
      <w:spacing w:line="240" w:lineRule="auto"/>
    </w:pPr>
  </w:style>
  <w:style w:type="paragraph" w:styleId="a7">
    <w:name w:val="footer"/>
    <w:basedOn w:val="a"/>
    <w:link w:val="a6"/>
    <w:uiPriority w:val="99"/>
    <w:unhideWhenUsed/>
    <w:rsid w:val="008C72DB"/>
    <w:pPr>
      <w:tabs>
        <w:tab w:val="center" w:pos="4677"/>
        <w:tab w:val="right" w:pos="9355"/>
      </w:tabs>
      <w:spacing w:line="240" w:lineRule="auto"/>
    </w:pPr>
  </w:style>
  <w:style w:type="paragraph" w:styleId="af5">
    <w:name w:val="Normal (Web)"/>
    <w:basedOn w:val="a"/>
    <w:uiPriority w:val="99"/>
    <w:semiHidden/>
    <w:unhideWhenUsed/>
    <w:qFormat/>
    <w:rsid w:val="00AE11BB"/>
    <w:rPr>
      <w:sz w:val="24"/>
      <w:szCs w:val="24"/>
    </w:rPr>
  </w:style>
  <w:style w:type="paragraph" w:styleId="ac">
    <w:name w:val="Balloon Text"/>
    <w:basedOn w:val="a"/>
    <w:link w:val="ab"/>
    <w:uiPriority w:val="99"/>
    <w:semiHidden/>
    <w:unhideWhenUsed/>
    <w:qFormat/>
    <w:rsid w:val="007A19A0"/>
    <w:pPr>
      <w:spacing w:line="240" w:lineRule="auto"/>
    </w:pPr>
    <w:rPr>
      <w:rFonts w:ascii="Tahoma" w:hAnsi="Tahoma" w:cs="Tahoma"/>
      <w:sz w:val="16"/>
      <w:szCs w:val="16"/>
    </w:rPr>
  </w:style>
  <w:style w:type="paragraph" w:styleId="21">
    <w:name w:val="toc 2"/>
    <w:basedOn w:val="a"/>
    <w:next w:val="a"/>
    <w:autoRedefine/>
    <w:uiPriority w:val="39"/>
    <w:unhideWhenUsed/>
    <w:rsid w:val="00AF3E42"/>
    <w:pPr>
      <w:spacing w:after="100"/>
      <w:ind w:left="280"/>
    </w:pPr>
  </w:style>
  <w:style w:type="numbering" w:customStyle="1" w:styleId="af6">
    <w:name w:val="Без маркерів"/>
    <w:uiPriority w:val="99"/>
    <w:semiHidden/>
    <w:unhideWhenUsed/>
    <w:qFormat/>
  </w:style>
  <w:style w:type="table" w:styleId="af7">
    <w:name w:val="Table Grid"/>
    <w:basedOn w:val="a1"/>
    <w:uiPriority w:val="39"/>
    <w:rsid w:val="008C72D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C77E8-12DD-48F8-B45D-FA939684D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1511</Words>
  <Characters>862</Characters>
  <Application>Microsoft Office Word</Application>
  <DocSecurity>0</DocSecurity>
  <Lines>7</Lines>
  <Paragraphs>4</Paragraphs>
  <ScaleCrop>false</ScaleCrop>
  <Company/>
  <LinksUpToDate>false</LinksUpToDate>
  <CharactersWithSpaces>2369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Анастасія Цимбала</dc:creator>
  <dc:description/>
  <cp:lastModifiedBy>galina</cp:lastModifiedBy>
  <cp:revision>3</cp:revision>
  <cp:lastPrinted>2026-06-23T10:46:00Z</cp:lastPrinted>
  <dcterms:created xsi:type="dcterms:W3CDTF">2026-06-23T10:57:00Z</dcterms:created>
  <dcterms:modified xsi:type="dcterms:W3CDTF">2026-08-07T10:30:00Z</dcterms:modified>
  <dc:language>uk-UA</dc:language>
</cp:coreProperties>
</file>