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F8463F" w:rsidRDefault="00044A0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АНОТАЦІЯ</w:t>
      </w:r>
    </w:p>
    <w:p w14:paraId="00000002" w14:textId="0D7D9756" w:rsidR="00F8463F" w:rsidRDefault="002848DF" w:rsidP="004908A2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Дзюбановська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Е. І.</w:t>
      </w:r>
      <w:r w:rsidR="0004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sz w:val="28"/>
          <w:szCs w:val="28"/>
        </w:rPr>
        <w:t>Лімінарність</w:t>
      </w:r>
      <w:proofErr w:type="spellEnd"/>
      <w:r w:rsidRPr="002848DF">
        <w:rPr>
          <w:rFonts w:ascii="Times New Roman" w:eastAsia="Times New Roman" w:hAnsi="Times New Roman" w:cs="Times New Roman"/>
          <w:sz w:val="28"/>
          <w:szCs w:val="28"/>
        </w:rPr>
        <w:t xml:space="preserve"> у житті середньовічного європейця.</w:t>
      </w:r>
      <w:r w:rsidR="00044A09">
        <w:rPr>
          <w:rFonts w:ascii="Times New Roman" w:eastAsia="Times New Roman" w:hAnsi="Times New Roman" w:cs="Times New Roman"/>
          <w:sz w:val="28"/>
          <w:szCs w:val="28"/>
        </w:rPr>
        <w:t xml:space="preserve"> Кваліфікаційна робота на здобуття освітнього ступеня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044A09">
        <w:rPr>
          <w:rFonts w:ascii="Times New Roman" w:eastAsia="Times New Roman" w:hAnsi="Times New Roman" w:cs="Times New Roman"/>
          <w:sz w:val="28"/>
          <w:szCs w:val="28"/>
        </w:rPr>
        <w:t>Бакалавр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="00044A09">
        <w:rPr>
          <w:rFonts w:ascii="Times New Roman" w:eastAsia="Times New Roman" w:hAnsi="Times New Roman" w:cs="Times New Roman"/>
          <w:sz w:val="28"/>
          <w:szCs w:val="28"/>
        </w:rPr>
        <w:t xml:space="preserve"> зі спеціальності 014.03 Середня освіта (Історія). ТНПУ. Тернопіль, 2026.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80</w:t>
      </w:r>
      <w:r w:rsidR="004908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44A09">
        <w:rPr>
          <w:rFonts w:ascii="Times New Roman" w:eastAsia="Times New Roman" w:hAnsi="Times New Roman" w:cs="Times New Roman"/>
          <w:sz w:val="28"/>
          <w:szCs w:val="28"/>
        </w:rPr>
        <w:t>с.</w:t>
      </w:r>
    </w:p>
    <w:p w14:paraId="4F6C89CA" w14:textId="77777777" w:rsidR="002848DF" w:rsidRPr="002848DF" w:rsidRDefault="002848DF" w:rsidP="002848DF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Дослідження присвячено аналізу концепту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лімінарності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пороговості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) у повсякденному житті й ментальності людини середньовічної Європи, а також методиці вивчення цієї теми в школі.</w:t>
      </w:r>
    </w:p>
    <w:p w14:paraId="1850E6DE" w14:textId="77777777" w:rsidR="002848DF" w:rsidRPr="002848DF" w:rsidRDefault="002848DF" w:rsidP="002848DF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роботі детально розглянуто ключові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лімінальні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етапи життєвого циклу: від зачаття до хрещення, особливості вікових та статусних ініціацій (лицарство,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монаший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постриг), шлюб як соціальний поріг та смерть як тривалий процес космологічної інтеграції особистості.</w:t>
      </w:r>
    </w:p>
    <w:p w14:paraId="00000003" w14:textId="3BCFC9CD" w:rsidR="00F8463F" w:rsidRPr="004908A2" w:rsidRDefault="002848DF" w:rsidP="002848DF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У практичній частині обґрунтовано дидактичний потенціал теми та розроблено методичну модель вивчення середньовічних обрядів переходу в шкільному курсі історії (7 клас).</w:t>
      </w:r>
      <w:r w:rsidR="004908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00000004" w14:textId="6A6AA199" w:rsidR="00F8463F" w:rsidRDefault="00044A09" w:rsidP="004908A2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8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Ключові слова: </w:t>
      </w:r>
      <w:proofErr w:type="spellStart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лімінарність</w:t>
      </w:r>
      <w:proofErr w:type="spellEnd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обряди переходу, Середньовіччя, життєвий цикл, ініціація, історична антропологія, методика навчання історії.</w:t>
      </w:r>
    </w:p>
    <w:p w14:paraId="745ED1DB" w14:textId="77777777" w:rsidR="002848DF" w:rsidRDefault="002848D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0000006" w14:textId="77777777" w:rsidR="00F8463F" w:rsidRDefault="00044A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ABSTRACT</w:t>
      </w:r>
    </w:p>
    <w:p w14:paraId="00000007" w14:textId="1B6D9E53" w:rsidR="00F8463F" w:rsidRDefault="002848DF" w:rsidP="004908A2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Dzjubanovsjka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E. I.</w:t>
      </w:r>
      <w:r w:rsidR="004908A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Liminality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Life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Medieval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Europeans</w:t>
      </w:r>
      <w:proofErr w:type="spellEnd"/>
      <w:r w:rsidR="004908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>Qualification</w:t>
      </w:r>
      <w:proofErr w:type="spellEnd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>paper</w:t>
      </w:r>
      <w:proofErr w:type="spellEnd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>Bachelor’s</w:t>
      </w:r>
      <w:proofErr w:type="spellEnd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>degree</w:t>
      </w:r>
      <w:proofErr w:type="spellEnd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>Speciality</w:t>
      </w:r>
      <w:proofErr w:type="spellEnd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014.03 </w:t>
      </w:r>
      <w:proofErr w:type="spellStart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>Secondary</w:t>
      </w:r>
      <w:proofErr w:type="spellEnd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>Education</w:t>
      </w:r>
      <w:proofErr w:type="spellEnd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>History</w:t>
      </w:r>
      <w:proofErr w:type="spellEnd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>Ternopil</w:t>
      </w:r>
      <w:proofErr w:type="spellEnd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>Volodymyr</w:t>
      </w:r>
      <w:proofErr w:type="spellEnd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>Hnatiuk</w:t>
      </w:r>
      <w:proofErr w:type="spellEnd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>National</w:t>
      </w:r>
      <w:proofErr w:type="spellEnd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>Pedagogical</w:t>
      </w:r>
      <w:proofErr w:type="spellEnd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>Ternopil</w:t>
      </w:r>
      <w:proofErr w:type="spellEnd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>Ternopil</w:t>
      </w:r>
      <w:proofErr w:type="spellEnd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2026.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80</w:t>
      </w:r>
      <w:proofErr w:type="gramEnd"/>
      <w:r w:rsidR="00044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p.</w:t>
      </w:r>
    </w:p>
    <w:p w14:paraId="6FD760DE" w14:textId="7181B878" w:rsidR="002848DF" w:rsidRPr="002848DF" w:rsidRDefault="002848DF" w:rsidP="002848DF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he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thesis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analyzes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concept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liminality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threshold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states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daily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life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mentality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medieval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Europeans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as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well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as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methodology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teaching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this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topic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schools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4AC2AD9" w14:textId="77777777" w:rsidR="002848DF" w:rsidRPr="002848DF" w:rsidRDefault="002848DF" w:rsidP="002848DF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study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explores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key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liminal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stages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life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cycle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conception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baptism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age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status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initiations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knighthood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monastic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tonsure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marriage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as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social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threshold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death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as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extended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process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cosmological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integration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9618FE6" w14:textId="4BF48698" w:rsidR="004908A2" w:rsidRPr="004908A2" w:rsidRDefault="002848DF" w:rsidP="002848DF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practical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section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defines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didactic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potential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topic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provides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methodological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model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studying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medieval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rites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passage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school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history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course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(7th </w:t>
      </w:r>
      <w:proofErr w:type="spellStart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grade</w:t>
      </w:r>
      <w:proofErr w:type="spellEnd"/>
      <w:r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0000000A" w14:textId="71E835A4" w:rsidR="00F8463F" w:rsidRDefault="004908A2" w:rsidP="004908A2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firstLine="567"/>
        <w:jc w:val="both"/>
      </w:pPr>
      <w:proofErr w:type="spellStart"/>
      <w:r w:rsidRPr="004908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Keywords</w:t>
      </w:r>
      <w:proofErr w:type="spellEnd"/>
      <w:r w:rsidRPr="004908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liminality</w:t>
      </w:r>
      <w:proofErr w:type="spellEnd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rites</w:t>
      </w:r>
      <w:proofErr w:type="spellEnd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passage</w:t>
      </w:r>
      <w:proofErr w:type="spellEnd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Middle</w:t>
      </w:r>
      <w:proofErr w:type="spellEnd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Ages</w:t>
      </w:r>
      <w:proofErr w:type="spellEnd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life</w:t>
      </w:r>
      <w:proofErr w:type="spellEnd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cycle</w:t>
      </w:r>
      <w:proofErr w:type="spellEnd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initiation</w:t>
      </w:r>
      <w:proofErr w:type="spellEnd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historical</w:t>
      </w:r>
      <w:proofErr w:type="spellEnd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anthropology</w:t>
      </w:r>
      <w:proofErr w:type="spellEnd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history</w:t>
      </w:r>
      <w:proofErr w:type="spellEnd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teaching</w:t>
      </w:r>
      <w:proofErr w:type="spellEnd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methods</w:t>
      </w:r>
      <w:proofErr w:type="spellEnd"/>
      <w:r w:rsidR="002848DF" w:rsidRPr="002848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F8463F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33BCE36-703D-41E4-9180-5CC49A7BC6BD}"/>
    <w:embedBold r:id="rId2" w:fontKey="{0513884F-938F-4733-BB38-D89D83F203C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DF209693-0E2D-4F2E-9E88-436EA21F34D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97DA2543-E0BE-4E83-8D07-DF5068341B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63F"/>
    <w:rsid w:val="00044A09"/>
    <w:rsid w:val="002848DF"/>
    <w:rsid w:val="004908A2"/>
    <w:rsid w:val="00AB0F66"/>
    <w:rsid w:val="00F8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ADD46"/>
  <w15:docId w15:val="{0C06F73D-2B2E-4F20-B48A-37DC15DB0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o3GQD+tYH5n2ushz9WezTEgeGQ==">CgMxLjAyDmguOTdmN2kxdGo5bDJmOAByITFOMXphVUpLZDFpZWNURm5BdTA4OUxqbmxIdUlfU1NRRQ==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1254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4</cp:revision>
  <cp:lastPrinted>2026-06-19T04:22:00Z</cp:lastPrinted>
  <dcterms:created xsi:type="dcterms:W3CDTF">2026-06-14T01:08:00Z</dcterms:created>
  <dcterms:modified xsi:type="dcterms:W3CDTF">2026-06-19T04:26:00Z</dcterms:modified>
</cp:coreProperties>
</file>