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912B519" w14:textId="23BEE5E3" w:rsidR="007D05AB" w:rsidRDefault="00A164D4" w:rsidP="007D05AB">
      <w:pPr>
        <w:spacing w:after="0"/>
        <w:jc w:val="center"/>
        <w:rPr>
          <w:rFonts w:cs="Times New Roman"/>
          <w:b/>
          <w:iCs/>
          <w:szCs w:val="28"/>
          <w:lang w:eastAsia="ru-RU"/>
        </w:rPr>
      </w:pPr>
      <w:r w:rsidRPr="007D05AB">
        <w:rPr>
          <w:rFonts w:cs="Times New Roman"/>
          <w:b/>
          <w:iCs/>
          <w:szCs w:val="28"/>
          <w:lang w:eastAsia="ru-RU"/>
        </w:rPr>
        <w:t>Анотація</w:t>
      </w:r>
    </w:p>
    <w:p w14:paraId="36F3D385" w14:textId="186A823A" w:rsidR="00B47BE0" w:rsidRPr="007D05AB" w:rsidRDefault="00B47BE0" w:rsidP="007D05AB">
      <w:pPr>
        <w:spacing w:after="0"/>
        <w:jc w:val="both"/>
        <w:rPr>
          <w:rFonts w:eastAsia="Times New Roman" w:cs="Times New Roman"/>
          <w:iCs/>
          <w:szCs w:val="28"/>
          <w:lang w:eastAsia="uk-UA"/>
        </w:rPr>
      </w:pPr>
      <w:r w:rsidRPr="007D05AB">
        <w:rPr>
          <w:rFonts w:eastAsia="Times New Roman" w:cs="Times New Roman"/>
          <w:b/>
          <w:bCs/>
          <w:iCs/>
          <w:szCs w:val="28"/>
          <w:lang w:eastAsia="uk-UA"/>
        </w:rPr>
        <w:t>Гринчук С. В.</w:t>
      </w:r>
      <w:r w:rsidRPr="007D05AB">
        <w:rPr>
          <w:rFonts w:eastAsia="Times New Roman" w:cs="Times New Roman"/>
          <w:iCs/>
          <w:szCs w:val="28"/>
          <w:lang w:eastAsia="uk-UA"/>
        </w:rPr>
        <w:t xml:space="preserve"> Соціальний супровід ветеранів з інвалідністю внаслідок війни. – Бакалаврська робота зі спеціальності 231 Соціальна робота. – Тернопільський національний педагогічний ун</w:t>
      </w:r>
      <w:bookmarkStart w:id="0" w:name="_GoBack"/>
      <w:bookmarkEnd w:id="0"/>
      <w:r w:rsidRPr="007D05AB">
        <w:rPr>
          <w:rFonts w:eastAsia="Times New Roman" w:cs="Times New Roman"/>
          <w:iCs/>
          <w:szCs w:val="28"/>
          <w:lang w:eastAsia="uk-UA"/>
        </w:rPr>
        <w:t xml:space="preserve">іверситет імені Володимира </w:t>
      </w:r>
      <w:r w:rsidR="006B5737" w:rsidRPr="007D05AB">
        <w:rPr>
          <w:rFonts w:eastAsia="Times New Roman" w:cs="Times New Roman"/>
          <w:iCs/>
          <w:szCs w:val="28"/>
          <w:lang w:eastAsia="uk-UA"/>
        </w:rPr>
        <w:t>Гнатюка. – Тернопіль, 2026. – 6</w:t>
      </w:r>
      <w:r w:rsidR="006B5737" w:rsidRPr="007D05AB">
        <w:rPr>
          <w:rFonts w:eastAsia="Times New Roman" w:cs="Times New Roman"/>
          <w:iCs/>
          <w:szCs w:val="28"/>
          <w:lang w:val="en-US" w:eastAsia="uk-UA"/>
        </w:rPr>
        <w:t>1</w:t>
      </w:r>
      <w:r w:rsidRPr="007D05AB">
        <w:rPr>
          <w:rFonts w:eastAsia="Times New Roman" w:cs="Times New Roman"/>
          <w:iCs/>
          <w:szCs w:val="28"/>
          <w:lang w:eastAsia="uk-UA"/>
        </w:rPr>
        <w:t xml:space="preserve"> с.</w:t>
      </w:r>
    </w:p>
    <w:p w14:paraId="0C76AF0A" w14:textId="77777777" w:rsidR="004F6180" w:rsidRPr="007D05AB" w:rsidRDefault="00B47BE0" w:rsidP="007D05AB">
      <w:pPr>
        <w:spacing w:after="0"/>
        <w:ind w:firstLine="567"/>
        <w:jc w:val="both"/>
        <w:rPr>
          <w:rFonts w:eastAsia="Times New Roman" w:cs="Times New Roman"/>
          <w:iCs/>
          <w:szCs w:val="28"/>
          <w:lang w:eastAsia="uk-UA"/>
        </w:rPr>
      </w:pPr>
      <w:r w:rsidRPr="007D05AB">
        <w:rPr>
          <w:rFonts w:eastAsia="Times New Roman" w:cs="Times New Roman"/>
          <w:iCs/>
          <w:szCs w:val="28"/>
          <w:lang w:eastAsia="uk-UA"/>
        </w:rPr>
        <w:t>Об’єктом дослідження бакалаврської роботи обрано соціальний супровід ветеранів з інвалідністю внаслідок війни як напрям соціального захисту в Україні.</w:t>
      </w:r>
    </w:p>
    <w:p w14:paraId="265412C3" w14:textId="77777777" w:rsidR="004F6180" w:rsidRPr="007D05AB" w:rsidRDefault="001B2297" w:rsidP="007D05AB">
      <w:pPr>
        <w:spacing w:after="0"/>
        <w:ind w:firstLine="567"/>
        <w:jc w:val="both"/>
        <w:rPr>
          <w:rFonts w:eastAsia="Times New Roman" w:cs="Times New Roman"/>
          <w:iCs/>
          <w:szCs w:val="28"/>
          <w:lang w:eastAsia="uk-UA"/>
        </w:rPr>
      </w:pPr>
      <w:r w:rsidRPr="007D05AB">
        <w:rPr>
          <w:rFonts w:eastAsia="Times New Roman" w:cs="Times New Roman"/>
          <w:bCs/>
          <w:iCs/>
          <w:szCs w:val="28"/>
          <w:lang w:eastAsia="uk-UA"/>
        </w:rPr>
        <w:t>Предметом дослідження</w:t>
      </w:r>
      <w:r w:rsidRPr="007D05AB">
        <w:rPr>
          <w:rFonts w:eastAsia="Times New Roman" w:cs="Times New Roman"/>
          <w:iCs/>
          <w:szCs w:val="28"/>
          <w:lang w:eastAsia="uk-UA"/>
        </w:rPr>
        <w:t xml:space="preserve"> є зміст, форми, методи та умови підвищення ефективності соціального супроводу ветеранів з інвалідністю внаслідок війни.</w:t>
      </w:r>
    </w:p>
    <w:p w14:paraId="6F8217E2" w14:textId="77777777" w:rsidR="004F6180" w:rsidRPr="007D05AB" w:rsidRDefault="001B2297" w:rsidP="007D05AB">
      <w:pPr>
        <w:spacing w:after="0"/>
        <w:ind w:firstLine="567"/>
        <w:jc w:val="both"/>
        <w:rPr>
          <w:rFonts w:eastAsia="Times New Roman" w:cs="Times New Roman"/>
          <w:iCs/>
          <w:szCs w:val="28"/>
          <w:lang w:eastAsia="uk-UA"/>
        </w:rPr>
      </w:pPr>
      <w:r w:rsidRPr="007D05AB">
        <w:rPr>
          <w:rFonts w:eastAsia="Times New Roman" w:cs="Times New Roman"/>
          <w:bCs/>
          <w:iCs/>
          <w:szCs w:val="28"/>
          <w:lang w:eastAsia="uk-UA"/>
        </w:rPr>
        <w:t>Мета дослідження</w:t>
      </w:r>
      <w:r w:rsidRPr="007D05AB">
        <w:rPr>
          <w:rFonts w:eastAsia="Times New Roman" w:cs="Times New Roman"/>
          <w:iCs/>
          <w:szCs w:val="28"/>
          <w:lang w:eastAsia="uk-UA"/>
        </w:rPr>
        <w:t xml:space="preserve"> – узагальнити теоретичні підходи до соціального супроводу ветеранів з інвалідністю внаслідок війни та розробити практичні рекомендації щодо підвищення його ефективності.</w:t>
      </w:r>
    </w:p>
    <w:p w14:paraId="6986FBD4" w14:textId="6CDB1FAD" w:rsidR="00B47BE0" w:rsidRPr="007D05AB" w:rsidRDefault="00B47BE0" w:rsidP="007D05AB">
      <w:pPr>
        <w:spacing w:after="0"/>
        <w:ind w:firstLine="567"/>
        <w:jc w:val="both"/>
        <w:rPr>
          <w:rFonts w:eastAsia="Times New Roman" w:cs="Times New Roman"/>
          <w:iCs/>
          <w:szCs w:val="28"/>
          <w:lang w:eastAsia="uk-UA"/>
        </w:rPr>
      </w:pPr>
      <w:r w:rsidRPr="007D05AB">
        <w:rPr>
          <w:rFonts w:eastAsia="Times New Roman" w:cs="Times New Roman"/>
          <w:iCs/>
          <w:szCs w:val="28"/>
          <w:lang w:eastAsia="uk-UA"/>
        </w:rPr>
        <w:t>У роботі узагальнено теоретичні підходи до соціального супроводу ветеранів з інвалідністю внаслідок війни. Розкрито сутність соціального супроводу в системі соціальної роботи, охарактеризовано ветеранів з інвалідністю як особливу цільову групу соціальної роботи та проаналізовано їхні основні потреби й проблеми. Досліджено нормативно-правове забезпечення соціального супроводу ветеранів з інвалідністю в Україні.</w:t>
      </w:r>
    </w:p>
    <w:p w14:paraId="7A77EF0B" w14:textId="77777777" w:rsidR="00B47BE0" w:rsidRPr="007D05AB" w:rsidRDefault="00B47BE0" w:rsidP="007D05AB">
      <w:pPr>
        <w:spacing w:after="0"/>
        <w:ind w:firstLine="567"/>
        <w:jc w:val="both"/>
        <w:rPr>
          <w:rFonts w:eastAsia="Times New Roman" w:cs="Times New Roman"/>
          <w:iCs/>
          <w:szCs w:val="28"/>
          <w:lang w:eastAsia="uk-UA"/>
        </w:rPr>
      </w:pPr>
      <w:r w:rsidRPr="007D05AB">
        <w:rPr>
          <w:rFonts w:eastAsia="Times New Roman" w:cs="Times New Roman"/>
          <w:iCs/>
          <w:szCs w:val="28"/>
          <w:lang w:eastAsia="uk-UA"/>
        </w:rPr>
        <w:t>Визначено роль міжвідомчої взаємодії та громадських організацій у процесі соціального супроводу ветеранів з інвалідністю. Проаналізовано сучасну практику надання соціальних послуг ветеранам з інвалідністю внаслідок війни та основні труднощі, що впливають на ефективність соціального супроводу. Розроблено рекомендації щодо підвищення ефективності соціального супроводу ветеранів з інвалідністю внаслідок війни.</w:t>
      </w:r>
    </w:p>
    <w:p w14:paraId="02403BD0" w14:textId="77777777" w:rsidR="004F6180" w:rsidRPr="007D05AB" w:rsidRDefault="00B47BE0" w:rsidP="007D05AB">
      <w:pPr>
        <w:spacing w:after="0"/>
        <w:ind w:firstLine="567"/>
        <w:jc w:val="both"/>
        <w:rPr>
          <w:rFonts w:eastAsia="Times New Roman" w:cs="Times New Roman"/>
          <w:iCs/>
          <w:szCs w:val="28"/>
          <w:lang w:val="en-US" w:eastAsia="uk-UA"/>
        </w:rPr>
      </w:pPr>
      <w:r w:rsidRPr="007D05AB">
        <w:rPr>
          <w:rFonts w:eastAsia="Times New Roman" w:cs="Times New Roman"/>
          <w:b/>
          <w:iCs/>
          <w:szCs w:val="28"/>
          <w:lang w:eastAsia="uk-UA"/>
        </w:rPr>
        <w:t>Ключові слова:</w:t>
      </w:r>
      <w:r w:rsidRPr="007D05AB">
        <w:rPr>
          <w:rFonts w:eastAsia="Times New Roman" w:cs="Times New Roman"/>
          <w:iCs/>
          <w:szCs w:val="28"/>
          <w:lang w:eastAsia="uk-UA"/>
        </w:rPr>
        <w:t xml:space="preserve"> соціальний супровід, ветерани з інвалідністю внаслідок війни, демобілізовані особи, соціальна робота, соціальні послуги, соціальний захист, реінтеграція.</w:t>
      </w:r>
    </w:p>
    <w:p w14:paraId="48F50CCE" w14:textId="77777777" w:rsidR="007D05AB" w:rsidRDefault="007D05AB" w:rsidP="007D05AB">
      <w:pPr>
        <w:spacing w:after="0"/>
        <w:ind w:firstLine="567"/>
        <w:jc w:val="both"/>
        <w:rPr>
          <w:rFonts w:eastAsia="Times New Roman" w:cs="Times New Roman"/>
          <w:b/>
          <w:iCs/>
          <w:szCs w:val="28"/>
          <w:lang w:val="en-US" w:eastAsia="uk-UA"/>
        </w:rPr>
      </w:pPr>
    </w:p>
    <w:p w14:paraId="67D7B193" w14:textId="77777777" w:rsidR="007D05AB" w:rsidRDefault="00A164D4" w:rsidP="007D05AB">
      <w:pPr>
        <w:spacing w:after="0"/>
        <w:ind w:firstLine="567"/>
        <w:jc w:val="center"/>
        <w:rPr>
          <w:rFonts w:eastAsia="Times New Roman" w:cs="Times New Roman"/>
          <w:b/>
          <w:iCs/>
          <w:szCs w:val="28"/>
          <w:lang w:val="en-US" w:eastAsia="uk-UA"/>
        </w:rPr>
      </w:pPr>
      <w:r w:rsidRPr="007D05AB">
        <w:rPr>
          <w:rFonts w:eastAsia="Times New Roman" w:cs="Times New Roman"/>
          <w:b/>
          <w:iCs/>
          <w:szCs w:val="28"/>
          <w:lang w:val="en-US" w:eastAsia="uk-UA"/>
        </w:rPr>
        <w:t>Abstract</w:t>
      </w:r>
    </w:p>
    <w:p w14:paraId="13A2BC72" w14:textId="74A13769" w:rsidR="004F6180" w:rsidRPr="007D05AB" w:rsidRDefault="004F6180" w:rsidP="007D05AB">
      <w:pPr>
        <w:spacing w:after="0"/>
        <w:ind w:firstLine="567"/>
        <w:jc w:val="both"/>
        <w:rPr>
          <w:rFonts w:eastAsia="Times New Roman" w:cs="Times New Roman"/>
          <w:iCs/>
          <w:szCs w:val="28"/>
          <w:lang w:eastAsia="uk-UA"/>
        </w:rPr>
      </w:pPr>
      <w:r w:rsidRPr="007D05AB">
        <w:rPr>
          <w:rFonts w:eastAsia="Times New Roman" w:cs="Times New Roman"/>
          <w:b/>
          <w:bCs/>
          <w:iCs/>
          <w:szCs w:val="28"/>
          <w:lang w:val="en-US" w:eastAsia="uk-UA"/>
        </w:rPr>
        <w:t xml:space="preserve">Solomia </w:t>
      </w:r>
      <w:r w:rsidRPr="007D05AB">
        <w:rPr>
          <w:rFonts w:eastAsia="Times New Roman" w:cs="Times New Roman"/>
          <w:b/>
          <w:bCs/>
          <w:iCs/>
          <w:szCs w:val="28"/>
          <w:lang w:eastAsia="uk-UA"/>
        </w:rPr>
        <w:t>Grinchuk</w:t>
      </w:r>
      <w:r w:rsidRPr="007D05AB">
        <w:rPr>
          <w:rFonts w:eastAsia="Times New Roman" w:cs="Times New Roman"/>
          <w:iCs/>
          <w:szCs w:val="28"/>
          <w:lang w:eastAsia="uk-UA"/>
        </w:rPr>
        <w:t xml:space="preserve">. Social support of veterans with disabilities as a result of war. – Bachelor's thesis in the specialty 231 Social work. – Volodymyr Hnatyuk Ternopil National Pedagogical University. – Ternopil, </w:t>
      </w:r>
      <w:r w:rsidR="006B5737" w:rsidRPr="007D05AB">
        <w:rPr>
          <w:rFonts w:eastAsia="Times New Roman" w:cs="Times New Roman"/>
          <w:iCs/>
          <w:szCs w:val="28"/>
          <w:lang w:eastAsia="uk-UA"/>
        </w:rPr>
        <w:t>2026. – 6</w:t>
      </w:r>
      <w:r w:rsidR="006B5737" w:rsidRPr="007D05AB">
        <w:rPr>
          <w:rFonts w:eastAsia="Times New Roman" w:cs="Times New Roman"/>
          <w:iCs/>
          <w:szCs w:val="28"/>
          <w:lang w:val="en-US" w:eastAsia="uk-UA"/>
        </w:rPr>
        <w:t>1</w:t>
      </w:r>
      <w:r w:rsidRPr="007D05AB">
        <w:rPr>
          <w:rFonts w:eastAsia="Times New Roman" w:cs="Times New Roman"/>
          <w:iCs/>
          <w:szCs w:val="28"/>
          <w:lang w:eastAsia="uk-UA"/>
        </w:rPr>
        <w:t xml:space="preserve"> p.</w:t>
      </w:r>
    </w:p>
    <w:p w14:paraId="652419D5" w14:textId="77777777" w:rsidR="004F6180" w:rsidRPr="007D05AB" w:rsidRDefault="004F6180" w:rsidP="007D05AB">
      <w:pPr>
        <w:spacing w:after="0"/>
        <w:ind w:firstLine="567"/>
        <w:jc w:val="both"/>
        <w:rPr>
          <w:rFonts w:eastAsia="Times New Roman" w:cs="Times New Roman"/>
          <w:iCs/>
          <w:szCs w:val="28"/>
          <w:lang w:eastAsia="uk-UA"/>
        </w:rPr>
      </w:pPr>
      <w:r w:rsidRPr="007D05AB">
        <w:rPr>
          <w:rFonts w:eastAsia="Times New Roman" w:cs="Times New Roman"/>
          <w:iCs/>
          <w:szCs w:val="28"/>
          <w:lang w:eastAsia="uk-UA"/>
        </w:rPr>
        <w:t>The object of the bachelor's thesis was chosen as the object of study of social support of veterans with disabilities as a direction of social protection in Ukraine.</w:t>
      </w:r>
    </w:p>
    <w:p w14:paraId="34FFF7F7" w14:textId="77777777" w:rsidR="004F6180" w:rsidRPr="007D05AB" w:rsidRDefault="004F6180" w:rsidP="007D05AB">
      <w:pPr>
        <w:spacing w:after="0"/>
        <w:ind w:firstLine="567"/>
        <w:jc w:val="both"/>
        <w:rPr>
          <w:rFonts w:eastAsia="Times New Roman" w:cs="Times New Roman"/>
          <w:iCs/>
          <w:szCs w:val="28"/>
          <w:lang w:eastAsia="uk-UA"/>
        </w:rPr>
      </w:pPr>
      <w:r w:rsidRPr="007D05AB">
        <w:rPr>
          <w:rFonts w:eastAsia="Times New Roman" w:cs="Times New Roman"/>
          <w:iCs/>
          <w:szCs w:val="28"/>
          <w:lang w:eastAsia="uk-UA"/>
        </w:rPr>
        <w:t>The subject of the study is the content, forms, methods and conditions for increasing the effectiveness of social support of veterans with disabilities as a result of war.</w:t>
      </w:r>
    </w:p>
    <w:p w14:paraId="5AD894AC" w14:textId="77777777" w:rsidR="004F6180" w:rsidRPr="007D05AB" w:rsidRDefault="004F6180" w:rsidP="007D05AB">
      <w:pPr>
        <w:spacing w:after="0"/>
        <w:ind w:firstLine="567"/>
        <w:jc w:val="both"/>
        <w:rPr>
          <w:rFonts w:eastAsia="Times New Roman" w:cs="Times New Roman"/>
          <w:iCs/>
          <w:szCs w:val="28"/>
          <w:lang w:eastAsia="uk-UA"/>
        </w:rPr>
      </w:pPr>
      <w:r w:rsidRPr="007D05AB">
        <w:rPr>
          <w:rFonts w:eastAsia="Times New Roman" w:cs="Times New Roman"/>
          <w:iCs/>
          <w:szCs w:val="28"/>
          <w:lang w:eastAsia="uk-UA"/>
        </w:rPr>
        <w:t>The purpose of the study is to generalize theoretical approaches to social support of veterans with disabilities as a result of war and develop practical recommendations for increasing its effectiveness.</w:t>
      </w:r>
    </w:p>
    <w:p w14:paraId="41CC7170" w14:textId="77777777" w:rsidR="004F6180" w:rsidRPr="007D05AB" w:rsidRDefault="004F6180" w:rsidP="007D05AB">
      <w:pPr>
        <w:spacing w:after="0"/>
        <w:ind w:firstLine="567"/>
        <w:jc w:val="both"/>
        <w:rPr>
          <w:rFonts w:eastAsia="Times New Roman" w:cs="Times New Roman"/>
          <w:iCs/>
          <w:szCs w:val="28"/>
          <w:lang w:eastAsia="uk-UA"/>
        </w:rPr>
      </w:pPr>
      <w:r w:rsidRPr="007D05AB">
        <w:rPr>
          <w:rFonts w:eastAsia="Times New Roman" w:cs="Times New Roman"/>
          <w:iCs/>
          <w:szCs w:val="28"/>
          <w:lang w:eastAsia="uk-UA"/>
        </w:rPr>
        <w:t xml:space="preserve">The paper generalizes theoretical approaches to social support of veterans with disabilities as a result of war. The essence of social support in the social work </w:t>
      </w:r>
      <w:r w:rsidRPr="007D05AB">
        <w:rPr>
          <w:rFonts w:eastAsia="Times New Roman" w:cs="Times New Roman"/>
          <w:iCs/>
          <w:szCs w:val="28"/>
          <w:lang w:eastAsia="uk-UA"/>
        </w:rPr>
        <w:lastRenderedPageBreak/>
        <w:t>system is revealed, veterans with disabilities are characterized as a special target group of social work and their main needs and problems are analyzed. The legal framework for social support for disabled veterans in Ukraine has been studied.</w:t>
      </w:r>
    </w:p>
    <w:p w14:paraId="5B289F31" w14:textId="77777777" w:rsidR="004F6180" w:rsidRPr="007D05AB" w:rsidRDefault="004F6180" w:rsidP="007D05AB">
      <w:pPr>
        <w:spacing w:after="0"/>
        <w:ind w:firstLine="567"/>
        <w:jc w:val="both"/>
        <w:rPr>
          <w:rFonts w:eastAsia="Times New Roman" w:cs="Times New Roman"/>
          <w:iCs/>
          <w:szCs w:val="28"/>
          <w:lang w:eastAsia="uk-UA"/>
        </w:rPr>
      </w:pPr>
      <w:r w:rsidRPr="007D05AB">
        <w:rPr>
          <w:rFonts w:eastAsia="Times New Roman" w:cs="Times New Roman"/>
          <w:iCs/>
          <w:szCs w:val="28"/>
          <w:lang w:eastAsia="uk-UA"/>
        </w:rPr>
        <w:t>The role of interagency cooperation and public organizations in the process of social support for disabled veterans has been determined. The current practice of providing social services to disabled veterans as a result of war and the main difficulties affecting the effectiveness of social support have been analyzed. Recommendations have been developed to improve the effectiveness of social support for disabled veterans as a result of war.</w:t>
      </w:r>
    </w:p>
    <w:p w14:paraId="13E4646C" w14:textId="273C83B1" w:rsidR="006B5737" w:rsidRPr="007D05AB" w:rsidRDefault="004F6180" w:rsidP="007D05AB">
      <w:pPr>
        <w:spacing w:after="0"/>
        <w:ind w:firstLine="567"/>
        <w:jc w:val="both"/>
        <w:rPr>
          <w:iCs/>
          <w:lang w:val="en-US"/>
        </w:rPr>
      </w:pPr>
      <w:r w:rsidRPr="007D05AB">
        <w:rPr>
          <w:rFonts w:eastAsia="Times New Roman" w:cs="Times New Roman"/>
          <w:b/>
          <w:iCs/>
          <w:szCs w:val="28"/>
          <w:lang w:eastAsia="uk-UA"/>
        </w:rPr>
        <w:t>Keywords:</w:t>
      </w:r>
      <w:r w:rsidRPr="007D05AB">
        <w:rPr>
          <w:rFonts w:eastAsia="Times New Roman" w:cs="Times New Roman"/>
          <w:iCs/>
          <w:szCs w:val="28"/>
          <w:lang w:eastAsia="uk-UA"/>
        </w:rPr>
        <w:t xml:space="preserve"> social support, disabled veterans as a result of war, demobilized persons, social work, social services, social protection, reintegration.</w:t>
      </w:r>
      <w:r w:rsidR="007D05AB" w:rsidRPr="007D05AB">
        <w:rPr>
          <w:iCs/>
          <w:lang w:val="en-US"/>
        </w:rPr>
        <w:t xml:space="preserve"> </w:t>
      </w:r>
    </w:p>
    <w:p w14:paraId="19863131" w14:textId="77777777" w:rsidR="006B5737" w:rsidRPr="007D05AB" w:rsidRDefault="006B5737" w:rsidP="007D05AB">
      <w:pPr>
        <w:spacing w:after="0"/>
        <w:rPr>
          <w:iCs/>
          <w:lang w:val="en-US"/>
        </w:rPr>
      </w:pPr>
    </w:p>
    <w:sectPr w:rsidR="006B5737" w:rsidRPr="007D05AB" w:rsidSect="007D05AB">
      <w:pgSz w:w="11906" w:h="16838" w:code="9"/>
      <w:pgMar w:top="1134" w:right="1134" w:bottom="1134" w:left="1418"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58207B9" w14:textId="77777777" w:rsidR="00B53BED" w:rsidRDefault="00B53BED" w:rsidP="00B450A7">
      <w:pPr>
        <w:spacing w:after="0"/>
      </w:pPr>
      <w:r>
        <w:separator/>
      </w:r>
    </w:p>
  </w:endnote>
  <w:endnote w:type="continuationSeparator" w:id="0">
    <w:p w14:paraId="257F7678" w14:textId="77777777" w:rsidR="00B53BED" w:rsidRDefault="00B53BED" w:rsidP="00B450A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3757C24" w14:textId="77777777" w:rsidR="00B53BED" w:rsidRDefault="00B53BED" w:rsidP="00B450A7">
      <w:pPr>
        <w:spacing w:after="0"/>
      </w:pPr>
      <w:r>
        <w:separator/>
      </w:r>
    </w:p>
  </w:footnote>
  <w:footnote w:type="continuationSeparator" w:id="0">
    <w:p w14:paraId="5BE64107" w14:textId="77777777" w:rsidR="00B53BED" w:rsidRDefault="00B53BED" w:rsidP="00B450A7">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A67CFD"/>
    <w:multiLevelType w:val="multilevel"/>
    <w:tmpl w:val="707CB1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70328BB"/>
    <w:multiLevelType w:val="multilevel"/>
    <w:tmpl w:val="AADC4976"/>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73368B9"/>
    <w:multiLevelType w:val="multilevel"/>
    <w:tmpl w:val="BCD81A8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A021C0A"/>
    <w:multiLevelType w:val="multilevel"/>
    <w:tmpl w:val="E0DAB10A"/>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A4517DD"/>
    <w:multiLevelType w:val="hybridMultilevel"/>
    <w:tmpl w:val="8E28FAFA"/>
    <w:lvl w:ilvl="0" w:tplc="F448F5B4">
      <w:numFmt w:val="bullet"/>
      <w:lvlText w:val=""/>
      <w:lvlJc w:val="left"/>
      <w:pPr>
        <w:ind w:left="1141" w:hanging="432"/>
      </w:pPr>
      <w:rPr>
        <w:rFonts w:ascii="Times New Roman" w:eastAsiaTheme="minorEastAsia"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5" w15:restartNumberingAfterBreak="0">
    <w:nsid w:val="0BBB44E3"/>
    <w:multiLevelType w:val="multilevel"/>
    <w:tmpl w:val="0878620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6D64751"/>
    <w:multiLevelType w:val="hybridMultilevel"/>
    <w:tmpl w:val="4984BFDA"/>
    <w:lvl w:ilvl="0" w:tplc="04220011">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15:restartNumberingAfterBreak="0">
    <w:nsid w:val="188F662C"/>
    <w:multiLevelType w:val="multilevel"/>
    <w:tmpl w:val="ED4AB67C"/>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A9A3E97"/>
    <w:multiLevelType w:val="hybridMultilevel"/>
    <w:tmpl w:val="13C4CB54"/>
    <w:lvl w:ilvl="0" w:tplc="C8FCEBB4">
      <w:start w:val="1"/>
      <w:numFmt w:val="decimal"/>
      <w:lvlText w:val="%1)"/>
      <w:lvlJc w:val="left"/>
      <w:pPr>
        <w:ind w:left="1512" w:hanging="945"/>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9" w15:restartNumberingAfterBreak="0">
    <w:nsid w:val="1F2576AE"/>
    <w:multiLevelType w:val="multilevel"/>
    <w:tmpl w:val="6396FB22"/>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5DF10E5"/>
    <w:multiLevelType w:val="multilevel"/>
    <w:tmpl w:val="A20E8C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76623AF"/>
    <w:multiLevelType w:val="hybridMultilevel"/>
    <w:tmpl w:val="3C4CB1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A080346"/>
    <w:multiLevelType w:val="multilevel"/>
    <w:tmpl w:val="7E20F2EC"/>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E451447"/>
    <w:multiLevelType w:val="multilevel"/>
    <w:tmpl w:val="1D14E5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E8F43FE"/>
    <w:multiLevelType w:val="multilevel"/>
    <w:tmpl w:val="55564FE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2434A88"/>
    <w:multiLevelType w:val="multilevel"/>
    <w:tmpl w:val="3516F45C"/>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585461D"/>
    <w:multiLevelType w:val="multilevel"/>
    <w:tmpl w:val="327E89C2"/>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972638B"/>
    <w:multiLevelType w:val="multilevel"/>
    <w:tmpl w:val="387431FC"/>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A5A1ED6"/>
    <w:multiLevelType w:val="multilevel"/>
    <w:tmpl w:val="67A22F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BEE3DDC"/>
    <w:multiLevelType w:val="hybridMultilevel"/>
    <w:tmpl w:val="2B721720"/>
    <w:lvl w:ilvl="0" w:tplc="89C84D36">
      <w:start w:val="1"/>
      <w:numFmt w:val="decimal"/>
      <w:lvlText w:val="%1)"/>
      <w:lvlJc w:val="left"/>
      <w:pPr>
        <w:ind w:left="1287" w:hanging="360"/>
      </w:pPr>
      <w:rPr>
        <w:color w:val="auto"/>
      </w:r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20" w15:restartNumberingAfterBreak="0">
    <w:nsid w:val="520374C9"/>
    <w:multiLevelType w:val="multilevel"/>
    <w:tmpl w:val="30B856FE"/>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5572044"/>
    <w:multiLevelType w:val="multilevel"/>
    <w:tmpl w:val="120CDE38"/>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31610BD"/>
    <w:multiLevelType w:val="multilevel"/>
    <w:tmpl w:val="C6900B4A"/>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368516E"/>
    <w:multiLevelType w:val="multilevel"/>
    <w:tmpl w:val="71727E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36859BC"/>
    <w:multiLevelType w:val="multilevel"/>
    <w:tmpl w:val="92A2D3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B323436"/>
    <w:multiLevelType w:val="multilevel"/>
    <w:tmpl w:val="74160C7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4A8113D"/>
    <w:multiLevelType w:val="hybridMultilevel"/>
    <w:tmpl w:val="FD2E500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7" w15:restartNumberingAfterBreak="0">
    <w:nsid w:val="78762252"/>
    <w:multiLevelType w:val="hybridMultilevel"/>
    <w:tmpl w:val="C1321334"/>
    <w:lvl w:ilvl="0" w:tplc="0422000F">
      <w:start w:val="1"/>
      <w:numFmt w:val="decimal"/>
      <w:lvlText w:val="%1."/>
      <w:lvlJc w:val="left"/>
      <w:pPr>
        <w:ind w:left="1287"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num w:numId="1">
    <w:abstractNumId w:val="11"/>
  </w:num>
  <w:num w:numId="2">
    <w:abstractNumId w:val="4"/>
  </w:num>
  <w:num w:numId="3">
    <w:abstractNumId w:val="0"/>
  </w:num>
  <w:num w:numId="4">
    <w:abstractNumId w:val="5"/>
  </w:num>
  <w:num w:numId="5">
    <w:abstractNumId w:val="2"/>
  </w:num>
  <w:num w:numId="6">
    <w:abstractNumId w:val="25"/>
  </w:num>
  <w:num w:numId="7">
    <w:abstractNumId w:val="22"/>
  </w:num>
  <w:num w:numId="8">
    <w:abstractNumId w:val="12"/>
  </w:num>
  <w:num w:numId="9">
    <w:abstractNumId w:val="14"/>
  </w:num>
  <w:num w:numId="10">
    <w:abstractNumId w:val="20"/>
  </w:num>
  <w:num w:numId="11">
    <w:abstractNumId w:val="21"/>
  </w:num>
  <w:num w:numId="12">
    <w:abstractNumId w:val="16"/>
  </w:num>
  <w:num w:numId="13">
    <w:abstractNumId w:val="17"/>
  </w:num>
  <w:num w:numId="14">
    <w:abstractNumId w:val="3"/>
  </w:num>
  <w:num w:numId="15">
    <w:abstractNumId w:val="7"/>
  </w:num>
  <w:num w:numId="16">
    <w:abstractNumId w:val="9"/>
  </w:num>
  <w:num w:numId="17">
    <w:abstractNumId w:val="15"/>
  </w:num>
  <w:num w:numId="18">
    <w:abstractNumId w:val="1"/>
  </w:num>
  <w:num w:numId="19">
    <w:abstractNumId w:val="27"/>
  </w:num>
  <w:num w:numId="20">
    <w:abstractNumId w:val="8"/>
  </w:num>
  <w:num w:numId="21">
    <w:abstractNumId w:val="6"/>
  </w:num>
  <w:num w:numId="22">
    <w:abstractNumId w:val="19"/>
  </w:num>
  <w:num w:numId="23">
    <w:abstractNumId w:val="24"/>
  </w:num>
  <w:num w:numId="24">
    <w:abstractNumId w:val="13"/>
  </w:num>
  <w:num w:numId="25">
    <w:abstractNumId w:val="23"/>
  </w:num>
  <w:num w:numId="26">
    <w:abstractNumId w:val="26"/>
  </w:num>
  <w:num w:numId="27">
    <w:abstractNumId w:val="10"/>
  </w:num>
  <w:num w:numId="2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9405B"/>
    <w:rsid w:val="00026F20"/>
    <w:rsid w:val="00032768"/>
    <w:rsid w:val="00034C16"/>
    <w:rsid w:val="00051C29"/>
    <w:rsid w:val="000B289A"/>
    <w:rsid w:val="000B5B1F"/>
    <w:rsid w:val="000E3368"/>
    <w:rsid w:val="000F28A1"/>
    <w:rsid w:val="001167E3"/>
    <w:rsid w:val="001215B1"/>
    <w:rsid w:val="0015752C"/>
    <w:rsid w:val="001723AC"/>
    <w:rsid w:val="001B2297"/>
    <w:rsid w:val="001C1F78"/>
    <w:rsid w:val="00203E4F"/>
    <w:rsid w:val="002233C3"/>
    <w:rsid w:val="002351E2"/>
    <w:rsid w:val="0024545A"/>
    <w:rsid w:val="002A1D3E"/>
    <w:rsid w:val="002B11B8"/>
    <w:rsid w:val="002B68F2"/>
    <w:rsid w:val="002D1C56"/>
    <w:rsid w:val="002E2CCE"/>
    <w:rsid w:val="002F1097"/>
    <w:rsid w:val="00306FCA"/>
    <w:rsid w:val="003148AE"/>
    <w:rsid w:val="00316F65"/>
    <w:rsid w:val="003366A2"/>
    <w:rsid w:val="00372252"/>
    <w:rsid w:val="00383B46"/>
    <w:rsid w:val="00392593"/>
    <w:rsid w:val="0039324C"/>
    <w:rsid w:val="003C0DEE"/>
    <w:rsid w:val="003C5A4B"/>
    <w:rsid w:val="0043237D"/>
    <w:rsid w:val="00473DFB"/>
    <w:rsid w:val="0047552A"/>
    <w:rsid w:val="00492CC2"/>
    <w:rsid w:val="0049405B"/>
    <w:rsid w:val="004A3ECD"/>
    <w:rsid w:val="004E76B4"/>
    <w:rsid w:val="004F6180"/>
    <w:rsid w:val="00530DFA"/>
    <w:rsid w:val="00543B20"/>
    <w:rsid w:val="005859BD"/>
    <w:rsid w:val="005E7B94"/>
    <w:rsid w:val="00606730"/>
    <w:rsid w:val="0062188C"/>
    <w:rsid w:val="006247E2"/>
    <w:rsid w:val="00654ED2"/>
    <w:rsid w:val="006647E3"/>
    <w:rsid w:val="006B4F5B"/>
    <w:rsid w:val="006B5737"/>
    <w:rsid w:val="006C0B77"/>
    <w:rsid w:val="00703438"/>
    <w:rsid w:val="00705680"/>
    <w:rsid w:val="00743DC7"/>
    <w:rsid w:val="007506A8"/>
    <w:rsid w:val="00750DD6"/>
    <w:rsid w:val="00764C2B"/>
    <w:rsid w:val="007C1317"/>
    <w:rsid w:val="007D05AB"/>
    <w:rsid w:val="00823A82"/>
    <w:rsid w:val="008242FF"/>
    <w:rsid w:val="00827C97"/>
    <w:rsid w:val="00870751"/>
    <w:rsid w:val="00883311"/>
    <w:rsid w:val="008F7BE7"/>
    <w:rsid w:val="00922C48"/>
    <w:rsid w:val="00941F40"/>
    <w:rsid w:val="0097625F"/>
    <w:rsid w:val="009965E6"/>
    <w:rsid w:val="00A106E8"/>
    <w:rsid w:val="00A164D4"/>
    <w:rsid w:val="00A403BC"/>
    <w:rsid w:val="00A622DB"/>
    <w:rsid w:val="00A65391"/>
    <w:rsid w:val="00A75CDF"/>
    <w:rsid w:val="00A8205E"/>
    <w:rsid w:val="00A87908"/>
    <w:rsid w:val="00A932EA"/>
    <w:rsid w:val="00A965E5"/>
    <w:rsid w:val="00AA56F8"/>
    <w:rsid w:val="00AE3633"/>
    <w:rsid w:val="00AE7618"/>
    <w:rsid w:val="00B076EA"/>
    <w:rsid w:val="00B151BF"/>
    <w:rsid w:val="00B15E8F"/>
    <w:rsid w:val="00B24AD9"/>
    <w:rsid w:val="00B350E6"/>
    <w:rsid w:val="00B450A7"/>
    <w:rsid w:val="00B47BE0"/>
    <w:rsid w:val="00B53BED"/>
    <w:rsid w:val="00B61357"/>
    <w:rsid w:val="00B915B7"/>
    <w:rsid w:val="00B955D2"/>
    <w:rsid w:val="00BC170A"/>
    <w:rsid w:val="00BE657C"/>
    <w:rsid w:val="00C40D25"/>
    <w:rsid w:val="00C65480"/>
    <w:rsid w:val="00CB44DB"/>
    <w:rsid w:val="00CC444C"/>
    <w:rsid w:val="00D113B8"/>
    <w:rsid w:val="00D15686"/>
    <w:rsid w:val="00D56B06"/>
    <w:rsid w:val="00D832E6"/>
    <w:rsid w:val="00D835F6"/>
    <w:rsid w:val="00D8467B"/>
    <w:rsid w:val="00D84FD9"/>
    <w:rsid w:val="00D90B51"/>
    <w:rsid w:val="00D92A69"/>
    <w:rsid w:val="00DC335C"/>
    <w:rsid w:val="00DF785D"/>
    <w:rsid w:val="00E37F72"/>
    <w:rsid w:val="00E857E5"/>
    <w:rsid w:val="00E94D44"/>
    <w:rsid w:val="00EA59DF"/>
    <w:rsid w:val="00EB4488"/>
    <w:rsid w:val="00EE4070"/>
    <w:rsid w:val="00F12C76"/>
    <w:rsid w:val="00F26F6B"/>
    <w:rsid w:val="00F44962"/>
    <w:rsid w:val="00F522B8"/>
    <w:rsid w:val="00F87C70"/>
    <w:rsid w:val="00FB218D"/>
    <w:rsid w:val="00FC23FF"/>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6532A5"/>
  <w15:docId w15:val="{76319C5A-914C-4657-8F31-8882BAB1AC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ru-RU"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915B7"/>
    <w:pPr>
      <w:spacing w:line="240" w:lineRule="auto"/>
    </w:pPr>
    <w:rPr>
      <w:rFonts w:ascii="Times New Roman" w:hAnsi="Times New Roman"/>
      <w:sz w:val="28"/>
      <w:lang w:val="uk-UA"/>
    </w:rPr>
  </w:style>
  <w:style w:type="paragraph" w:styleId="1">
    <w:name w:val="heading 1"/>
    <w:basedOn w:val="a"/>
    <w:next w:val="a"/>
    <w:link w:val="10"/>
    <w:uiPriority w:val="9"/>
    <w:qFormat/>
    <w:rsid w:val="0049405B"/>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2">
    <w:name w:val="heading 2"/>
    <w:basedOn w:val="a"/>
    <w:next w:val="a"/>
    <w:link w:val="20"/>
    <w:uiPriority w:val="9"/>
    <w:unhideWhenUsed/>
    <w:qFormat/>
    <w:rsid w:val="0049405B"/>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3">
    <w:name w:val="heading 3"/>
    <w:basedOn w:val="a"/>
    <w:next w:val="a"/>
    <w:link w:val="30"/>
    <w:uiPriority w:val="9"/>
    <w:semiHidden/>
    <w:unhideWhenUsed/>
    <w:qFormat/>
    <w:rsid w:val="0049405B"/>
    <w:pPr>
      <w:keepNext/>
      <w:keepLines/>
      <w:spacing w:before="160" w:after="80"/>
      <w:outlineLvl w:val="2"/>
    </w:pPr>
    <w:rPr>
      <w:rFonts w:asciiTheme="minorHAnsi" w:eastAsiaTheme="majorEastAsia" w:hAnsiTheme="minorHAnsi" w:cstheme="majorBidi"/>
      <w:color w:val="2E74B5" w:themeColor="accent1" w:themeShade="BF"/>
      <w:szCs w:val="28"/>
    </w:rPr>
  </w:style>
  <w:style w:type="paragraph" w:styleId="4">
    <w:name w:val="heading 4"/>
    <w:basedOn w:val="a"/>
    <w:next w:val="a"/>
    <w:link w:val="40"/>
    <w:uiPriority w:val="9"/>
    <w:semiHidden/>
    <w:unhideWhenUsed/>
    <w:qFormat/>
    <w:rsid w:val="0049405B"/>
    <w:pPr>
      <w:keepNext/>
      <w:keepLines/>
      <w:spacing w:before="80" w:after="40"/>
      <w:outlineLvl w:val="3"/>
    </w:pPr>
    <w:rPr>
      <w:rFonts w:asciiTheme="minorHAnsi" w:eastAsiaTheme="majorEastAsia" w:hAnsiTheme="minorHAnsi" w:cstheme="majorBidi"/>
      <w:i/>
      <w:iCs/>
      <w:color w:val="2E74B5" w:themeColor="accent1" w:themeShade="BF"/>
    </w:rPr>
  </w:style>
  <w:style w:type="paragraph" w:styleId="5">
    <w:name w:val="heading 5"/>
    <w:basedOn w:val="a"/>
    <w:next w:val="a"/>
    <w:link w:val="50"/>
    <w:uiPriority w:val="9"/>
    <w:semiHidden/>
    <w:unhideWhenUsed/>
    <w:qFormat/>
    <w:rsid w:val="0049405B"/>
    <w:pPr>
      <w:keepNext/>
      <w:keepLines/>
      <w:spacing w:before="80" w:after="40"/>
      <w:outlineLvl w:val="4"/>
    </w:pPr>
    <w:rPr>
      <w:rFonts w:asciiTheme="minorHAnsi" w:eastAsiaTheme="majorEastAsia" w:hAnsiTheme="minorHAnsi" w:cstheme="majorBidi"/>
      <w:color w:val="2E74B5" w:themeColor="accent1" w:themeShade="BF"/>
    </w:rPr>
  </w:style>
  <w:style w:type="paragraph" w:styleId="6">
    <w:name w:val="heading 6"/>
    <w:basedOn w:val="a"/>
    <w:next w:val="a"/>
    <w:link w:val="60"/>
    <w:uiPriority w:val="9"/>
    <w:semiHidden/>
    <w:unhideWhenUsed/>
    <w:qFormat/>
    <w:rsid w:val="0049405B"/>
    <w:pPr>
      <w:keepNext/>
      <w:keepLines/>
      <w:spacing w:before="40" w:after="0"/>
      <w:outlineLvl w:val="5"/>
    </w:pPr>
    <w:rPr>
      <w:rFonts w:asciiTheme="minorHAnsi" w:eastAsiaTheme="majorEastAsia" w:hAnsiTheme="minorHAnsi" w:cstheme="majorBidi"/>
      <w:i/>
      <w:iCs/>
      <w:color w:val="595959" w:themeColor="text1" w:themeTint="A6"/>
    </w:rPr>
  </w:style>
  <w:style w:type="paragraph" w:styleId="7">
    <w:name w:val="heading 7"/>
    <w:basedOn w:val="a"/>
    <w:next w:val="a"/>
    <w:link w:val="70"/>
    <w:uiPriority w:val="9"/>
    <w:semiHidden/>
    <w:unhideWhenUsed/>
    <w:qFormat/>
    <w:rsid w:val="0049405B"/>
    <w:pPr>
      <w:keepNext/>
      <w:keepLines/>
      <w:spacing w:before="40" w:after="0"/>
      <w:outlineLvl w:val="6"/>
    </w:pPr>
    <w:rPr>
      <w:rFonts w:asciiTheme="minorHAnsi" w:eastAsiaTheme="majorEastAsia" w:hAnsiTheme="minorHAnsi" w:cstheme="majorBidi"/>
      <w:color w:val="595959" w:themeColor="text1" w:themeTint="A6"/>
    </w:rPr>
  </w:style>
  <w:style w:type="paragraph" w:styleId="8">
    <w:name w:val="heading 8"/>
    <w:basedOn w:val="a"/>
    <w:next w:val="a"/>
    <w:link w:val="80"/>
    <w:uiPriority w:val="9"/>
    <w:semiHidden/>
    <w:unhideWhenUsed/>
    <w:qFormat/>
    <w:rsid w:val="0049405B"/>
    <w:pPr>
      <w:keepNext/>
      <w:keepLines/>
      <w:spacing w:after="0"/>
      <w:outlineLvl w:val="7"/>
    </w:pPr>
    <w:rPr>
      <w:rFonts w:asciiTheme="minorHAnsi" w:eastAsiaTheme="majorEastAsia" w:hAnsiTheme="minorHAnsi" w:cstheme="majorBidi"/>
      <w:i/>
      <w:iCs/>
      <w:color w:val="272727" w:themeColor="text1" w:themeTint="D8"/>
    </w:rPr>
  </w:style>
  <w:style w:type="paragraph" w:styleId="9">
    <w:name w:val="heading 9"/>
    <w:basedOn w:val="a"/>
    <w:next w:val="a"/>
    <w:link w:val="90"/>
    <w:uiPriority w:val="9"/>
    <w:semiHidden/>
    <w:unhideWhenUsed/>
    <w:qFormat/>
    <w:rsid w:val="0049405B"/>
    <w:pPr>
      <w:keepNext/>
      <w:keepLines/>
      <w:spacing w:after="0"/>
      <w:outlineLvl w:val="8"/>
    </w:pPr>
    <w:rPr>
      <w:rFonts w:asciiTheme="minorHAnsi" w:eastAsiaTheme="majorEastAsia" w:hAnsiTheme="minorHAnsi"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9405B"/>
    <w:rPr>
      <w:rFonts w:asciiTheme="majorHAnsi" w:eastAsiaTheme="majorEastAsia" w:hAnsiTheme="majorHAnsi" w:cstheme="majorBidi"/>
      <w:color w:val="2E74B5" w:themeColor="accent1" w:themeShade="BF"/>
      <w:sz w:val="40"/>
      <w:szCs w:val="40"/>
      <w:lang w:val="uk-UA"/>
    </w:rPr>
  </w:style>
  <w:style w:type="character" w:customStyle="1" w:styleId="20">
    <w:name w:val="Заголовок 2 Знак"/>
    <w:basedOn w:val="a0"/>
    <w:link w:val="2"/>
    <w:uiPriority w:val="9"/>
    <w:rsid w:val="0049405B"/>
    <w:rPr>
      <w:rFonts w:asciiTheme="majorHAnsi" w:eastAsiaTheme="majorEastAsia" w:hAnsiTheme="majorHAnsi" w:cstheme="majorBidi"/>
      <w:color w:val="2E74B5" w:themeColor="accent1" w:themeShade="BF"/>
      <w:sz w:val="32"/>
      <w:szCs w:val="32"/>
      <w:lang w:val="uk-UA"/>
    </w:rPr>
  </w:style>
  <w:style w:type="character" w:customStyle="1" w:styleId="30">
    <w:name w:val="Заголовок 3 Знак"/>
    <w:basedOn w:val="a0"/>
    <w:link w:val="3"/>
    <w:uiPriority w:val="9"/>
    <w:semiHidden/>
    <w:rsid w:val="0049405B"/>
    <w:rPr>
      <w:rFonts w:eastAsiaTheme="majorEastAsia" w:cstheme="majorBidi"/>
      <w:color w:val="2E74B5" w:themeColor="accent1" w:themeShade="BF"/>
      <w:sz w:val="28"/>
      <w:szCs w:val="28"/>
      <w:lang w:val="uk-UA"/>
    </w:rPr>
  </w:style>
  <w:style w:type="character" w:customStyle="1" w:styleId="40">
    <w:name w:val="Заголовок 4 Знак"/>
    <w:basedOn w:val="a0"/>
    <w:link w:val="4"/>
    <w:uiPriority w:val="9"/>
    <w:semiHidden/>
    <w:rsid w:val="0049405B"/>
    <w:rPr>
      <w:rFonts w:eastAsiaTheme="majorEastAsia" w:cstheme="majorBidi"/>
      <w:i/>
      <w:iCs/>
      <w:color w:val="2E74B5" w:themeColor="accent1" w:themeShade="BF"/>
      <w:sz w:val="28"/>
      <w:lang w:val="uk-UA"/>
    </w:rPr>
  </w:style>
  <w:style w:type="character" w:customStyle="1" w:styleId="50">
    <w:name w:val="Заголовок 5 Знак"/>
    <w:basedOn w:val="a0"/>
    <w:link w:val="5"/>
    <w:uiPriority w:val="9"/>
    <w:semiHidden/>
    <w:rsid w:val="0049405B"/>
    <w:rPr>
      <w:rFonts w:eastAsiaTheme="majorEastAsia" w:cstheme="majorBidi"/>
      <w:color w:val="2E74B5" w:themeColor="accent1" w:themeShade="BF"/>
      <w:sz w:val="28"/>
      <w:lang w:val="uk-UA"/>
    </w:rPr>
  </w:style>
  <w:style w:type="character" w:customStyle="1" w:styleId="60">
    <w:name w:val="Заголовок 6 Знак"/>
    <w:basedOn w:val="a0"/>
    <w:link w:val="6"/>
    <w:uiPriority w:val="9"/>
    <w:semiHidden/>
    <w:rsid w:val="0049405B"/>
    <w:rPr>
      <w:rFonts w:eastAsiaTheme="majorEastAsia" w:cstheme="majorBidi"/>
      <w:i/>
      <w:iCs/>
      <w:color w:val="595959" w:themeColor="text1" w:themeTint="A6"/>
      <w:sz w:val="28"/>
      <w:lang w:val="uk-UA"/>
    </w:rPr>
  </w:style>
  <w:style w:type="character" w:customStyle="1" w:styleId="70">
    <w:name w:val="Заголовок 7 Знак"/>
    <w:basedOn w:val="a0"/>
    <w:link w:val="7"/>
    <w:uiPriority w:val="9"/>
    <w:semiHidden/>
    <w:rsid w:val="0049405B"/>
    <w:rPr>
      <w:rFonts w:eastAsiaTheme="majorEastAsia" w:cstheme="majorBidi"/>
      <w:color w:val="595959" w:themeColor="text1" w:themeTint="A6"/>
      <w:sz w:val="28"/>
      <w:lang w:val="uk-UA"/>
    </w:rPr>
  </w:style>
  <w:style w:type="character" w:customStyle="1" w:styleId="80">
    <w:name w:val="Заголовок 8 Знак"/>
    <w:basedOn w:val="a0"/>
    <w:link w:val="8"/>
    <w:uiPriority w:val="9"/>
    <w:semiHidden/>
    <w:rsid w:val="0049405B"/>
    <w:rPr>
      <w:rFonts w:eastAsiaTheme="majorEastAsia" w:cstheme="majorBidi"/>
      <w:i/>
      <w:iCs/>
      <w:color w:val="272727" w:themeColor="text1" w:themeTint="D8"/>
      <w:sz w:val="28"/>
      <w:lang w:val="uk-UA"/>
    </w:rPr>
  </w:style>
  <w:style w:type="character" w:customStyle="1" w:styleId="90">
    <w:name w:val="Заголовок 9 Знак"/>
    <w:basedOn w:val="a0"/>
    <w:link w:val="9"/>
    <w:uiPriority w:val="9"/>
    <w:semiHidden/>
    <w:rsid w:val="0049405B"/>
    <w:rPr>
      <w:rFonts w:eastAsiaTheme="majorEastAsia" w:cstheme="majorBidi"/>
      <w:color w:val="272727" w:themeColor="text1" w:themeTint="D8"/>
      <w:sz w:val="28"/>
      <w:lang w:val="uk-UA"/>
    </w:rPr>
  </w:style>
  <w:style w:type="paragraph" w:styleId="a3">
    <w:name w:val="Title"/>
    <w:basedOn w:val="a"/>
    <w:next w:val="a"/>
    <w:link w:val="a4"/>
    <w:uiPriority w:val="10"/>
    <w:qFormat/>
    <w:rsid w:val="0049405B"/>
    <w:pPr>
      <w:spacing w:after="80"/>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49405B"/>
    <w:rPr>
      <w:rFonts w:asciiTheme="majorHAnsi" w:eastAsiaTheme="majorEastAsia" w:hAnsiTheme="majorHAnsi" w:cstheme="majorBidi"/>
      <w:spacing w:val="-10"/>
      <w:kern w:val="28"/>
      <w:sz w:val="56"/>
      <w:szCs w:val="56"/>
      <w:lang w:val="uk-UA"/>
    </w:rPr>
  </w:style>
  <w:style w:type="paragraph" w:styleId="a5">
    <w:name w:val="Subtitle"/>
    <w:basedOn w:val="a"/>
    <w:next w:val="a"/>
    <w:link w:val="a6"/>
    <w:uiPriority w:val="11"/>
    <w:qFormat/>
    <w:rsid w:val="0049405B"/>
    <w:pPr>
      <w:numPr>
        <w:ilvl w:val="1"/>
      </w:numPr>
    </w:pPr>
    <w:rPr>
      <w:rFonts w:asciiTheme="minorHAnsi" w:eastAsiaTheme="majorEastAsia" w:hAnsiTheme="minorHAnsi" w:cstheme="majorBidi"/>
      <w:color w:val="595959" w:themeColor="text1" w:themeTint="A6"/>
      <w:spacing w:val="15"/>
      <w:szCs w:val="28"/>
    </w:rPr>
  </w:style>
  <w:style w:type="character" w:customStyle="1" w:styleId="a6">
    <w:name w:val="Підзаголовок Знак"/>
    <w:basedOn w:val="a0"/>
    <w:link w:val="a5"/>
    <w:uiPriority w:val="11"/>
    <w:rsid w:val="0049405B"/>
    <w:rPr>
      <w:rFonts w:eastAsiaTheme="majorEastAsia" w:cstheme="majorBidi"/>
      <w:color w:val="595959" w:themeColor="text1" w:themeTint="A6"/>
      <w:spacing w:val="15"/>
      <w:sz w:val="28"/>
      <w:szCs w:val="28"/>
      <w:lang w:val="uk-UA"/>
    </w:rPr>
  </w:style>
  <w:style w:type="paragraph" w:styleId="a7">
    <w:name w:val="Quote"/>
    <w:basedOn w:val="a"/>
    <w:next w:val="a"/>
    <w:link w:val="a8"/>
    <w:uiPriority w:val="29"/>
    <w:qFormat/>
    <w:rsid w:val="0049405B"/>
    <w:pPr>
      <w:spacing w:before="160"/>
      <w:jc w:val="center"/>
    </w:pPr>
    <w:rPr>
      <w:i/>
      <w:iCs/>
      <w:color w:val="404040" w:themeColor="text1" w:themeTint="BF"/>
    </w:rPr>
  </w:style>
  <w:style w:type="character" w:customStyle="1" w:styleId="a8">
    <w:name w:val="Цитата Знак"/>
    <w:basedOn w:val="a0"/>
    <w:link w:val="a7"/>
    <w:uiPriority w:val="29"/>
    <w:rsid w:val="0049405B"/>
    <w:rPr>
      <w:rFonts w:ascii="Times New Roman" w:hAnsi="Times New Roman"/>
      <w:i/>
      <w:iCs/>
      <w:color w:val="404040" w:themeColor="text1" w:themeTint="BF"/>
      <w:sz w:val="28"/>
      <w:lang w:val="uk-UA"/>
    </w:rPr>
  </w:style>
  <w:style w:type="paragraph" w:styleId="a9">
    <w:name w:val="List Paragraph"/>
    <w:basedOn w:val="a"/>
    <w:uiPriority w:val="34"/>
    <w:qFormat/>
    <w:rsid w:val="0049405B"/>
    <w:pPr>
      <w:ind w:left="720"/>
      <w:contextualSpacing/>
    </w:pPr>
  </w:style>
  <w:style w:type="character" w:styleId="aa">
    <w:name w:val="Intense Emphasis"/>
    <w:basedOn w:val="a0"/>
    <w:uiPriority w:val="21"/>
    <w:qFormat/>
    <w:rsid w:val="0049405B"/>
    <w:rPr>
      <w:i/>
      <w:iCs/>
      <w:color w:val="2E74B5" w:themeColor="accent1" w:themeShade="BF"/>
    </w:rPr>
  </w:style>
  <w:style w:type="paragraph" w:styleId="ab">
    <w:name w:val="Intense Quote"/>
    <w:basedOn w:val="a"/>
    <w:next w:val="a"/>
    <w:link w:val="ac"/>
    <w:uiPriority w:val="30"/>
    <w:qFormat/>
    <w:rsid w:val="0049405B"/>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ac">
    <w:name w:val="Насичена цитата Знак"/>
    <w:basedOn w:val="a0"/>
    <w:link w:val="ab"/>
    <w:uiPriority w:val="30"/>
    <w:rsid w:val="0049405B"/>
    <w:rPr>
      <w:rFonts w:ascii="Times New Roman" w:hAnsi="Times New Roman"/>
      <w:i/>
      <w:iCs/>
      <w:color w:val="2E74B5" w:themeColor="accent1" w:themeShade="BF"/>
      <w:sz w:val="28"/>
      <w:lang w:val="uk-UA"/>
    </w:rPr>
  </w:style>
  <w:style w:type="character" w:styleId="ad">
    <w:name w:val="Intense Reference"/>
    <w:basedOn w:val="a0"/>
    <w:uiPriority w:val="32"/>
    <w:qFormat/>
    <w:rsid w:val="0049405B"/>
    <w:rPr>
      <w:b/>
      <w:bCs/>
      <w:smallCaps/>
      <w:color w:val="2E74B5" w:themeColor="accent1" w:themeShade="BF"/>
      <w:spacing w:val="5"/>
    </w:rPr>
  </w:style>
  <w:style w:type="table" w:styleId="ae">
    <w:name w:val="Table Grid"/>
    <w:basedOn w:val="a1"/>
    <w:uiPriority w:val="39"/>
    <w:rsid w:val="002E2C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Hyperlink"/>
    <w:basedOn w:val="a0"/>
    <w:uiPriority w:val="99"/>
    <w:unhideWhenUsed/>
    <w:rsid w:val="001723AC"/>
    <w:rPr>
      <w:color w:val="0563C1" w:themeColor="hyperlink"/>
      <w:u w:val="single"/>
    </w:rPr>
  </w:style>
  <w:style w:type="character" w:customStyle="1" w:styleId="11">
    <w:name w:val="Незакрита згадка1"/>
    <w:basedOn w:val="a0"/>
    <w:uiPriority w:val="99"/>
    <w:semiHidden/>
    <w:unhideWhenUsed/>
    <w:rsid w:val="001723AC"/>
    <w:rPr>
      <w:color w:val="605E5C"/>
      <w:shd w:val="clear" w:color="auto" w:fill="E1DFDD"/>
    </w:rPr>
  </w:style>
  <w:style w:type="paragraph" w:styleId="af0">
    <w:name w:val="Normal (Web)"/>
    <w:basedOn w:val="a"/>
    <w:uiPriority w:val="99"/>
    <w:unhideWhenUsed/>
    <w:rsid w:val="00B955D2"/>
    <w:rPr>
      <w:rFonts w:cs="Times New Roman"/>
      <w:sz w:val="24"/>
      <w:szCs w:val="24"/>
    </w:rPr>
  </w:style>
  <w:style w:type="paragraph" w:styleId="af1">
    <w:name w:val="header"/>
    <w:basedOn w:val="a"/>
    <w:link w:val="af2"/>
    <w:uiPriority w:val="99"/>
    <w:unhideWhenUsed/>
    <w:rsid w:val="00B450A7"/>
    <w:pPr>
      <w:tabs>
        <w:tab w:val="center" w:pos="4677"/>
        <w:tab w:val="right" w:pos="9355"/>
      </w:tabs>
      <w:spacing w:after="0"/>
    </w:pPr>
  </w:style>
  <w:style w:type="character" w:customStyle="1" w:styleId="af2">
    <w:name w:val="Верхній колонтитул Знак"/>
    <w:basedOn w:val="a0"/>
    <w:link w:val="af1"/>
    <w:uiPriority w:val="99"/>
    <w:rsid w:val="00B450A7"/>
    <w:rPr>
      <w:rFonts w:ascii="Times New Roman" w:hAnsi="Times New Roman"/>
      <w:sz w:val="28"/>
      <w:lang w:val="uk-UA"/>
    </w:rPr>
  </w:style>
  <w:style w:type="paragraph" w:styleId="af3">
    <w:name w:val="footer"/>
    <w:basedOn w:val="a"/>
    <w:link w:val="af4"/>
    <w:uiPriority w:val="99"/>
    <w:unhideWhenUsed/>
    <w:rsid w:val="00B450A7"/>
    <w:pPr>
      <w:tabs>
        <w:tab w:val="center" w:pos="4677"/>
        <w:tab w:val="right" w:pos="9355"/>
      </w:tabs>
      <w:spacing w:after="0"/>
    </w:pPr>
  </w:style>
  <w:style w:type="character" w:customStyle="1" w:styleId="af4">
    <w:name w:val="Нижній колонтитул Знак"/>
    <w:basedOn w:val="a0"/>
    <w:link w:val="af3"/>
    <w:uiPriority w:val="99"/>
    <w:rsid w:val="00B450A7"/>
    <w:rPr>
      <w:rFonts w:ascii="Times New Roman" w:hAnsi="Times New Roman"/>
      <w:sz w:val="28"/>
      <w:lang w:val="uk-UA"/>
    </w:rPr>
  </w:style>
  <w:style w:type="paragraph" w:styleId="af5">
    <w:name w:val="TOC Heading"/>
    <w:basedOn w:val="1"/>
    <w:next w:val="a"/>
    <w:uiPriority w:val="39"/>
    <w:unhideWhenUsed/>
    <w:qFormat/>
    <w:rsid w:val="00D8467B"/>
    <w:pPr>
      <w:spacing w:before="240" w:after="0" w:line="259" w:lineRule="auto"/>
      <w:outlineLvl w:val="9"/>
    </w:pPr>
    <w:rPr>
      <w:sz w:val="32"/>
      <w:szCs w:val="32"/>
      <w:lang w:val="ru-RU"/>
    </w:rPr>
  </w:style>
  <w:style w:type="paragraph" w:styleId="12">
    <w:name w:val="toc 1"/>
    <w:basedOn w:val="a"/>
    <w:next w:val="a"/>
    <w:autoRedefine/>
    <w:uiPriority w:val="39"/>
    <w:unhideWhenUsed/>
    <w:rsid w:val="00D8467B"/>
    <w:pPr>
      <w:spacing w:after="100"/>
    </w:pPr>
  </w:style>
  <w:style w:type="paragraph" w:styleId="21">
    <w:name w:val="toc 2"/>
    <w:basedOn w:val="a"/>
    <w:next w:val="a"/>
    <w:autoRedefine/>
    <w:uiPriority w:val="39"/>
    <w:unhideWhenUsed/>
    <w:rsid w:val="00D8467B"/>
    <w:pPr>
      <w:spacing w:after="100"/>
      <w:ind w:left="280"/>
    </w:pPr>
  </w:style>
  <w:style w:type="paragraph" w:styleId="af6">
    <w:name w:val="Balloon Text"/>
    <w:basedOn w:val="a"/>
    <w:link w:val="af7"/>
    <w:uiPriority w:val="99"/>
    <w:semiHidden/>
    <w:unhideWhenUsed/>
    <w:rsid w:val="00A932EA"/>
    <w:pPr>
      <w:spacing w:after="0"/>
    </w:pPr>
    <w:rPr>
      <w:rFonts w:ascii="Tahoma" w:hAnsi="Tahoma" w:cs="Tahoma"/>
      <w:sz w:val="16"/>
      <w:szCs w:val="16"/>
    </w:rPr>
  </w:style>
  <w:style w:type="character" w:customStyle="1" w:styleId="af7">
    <w:name w:val="Текст у виносці Знак"/>
    <w:basedOn w:val="a0"/>
    <w:link w:val="af6"/>
    <w:uiPriority w:val="99"/>
    <w:semiHidden/>
    <w:rsid w:val="00A932EA"/>
    <w:rPr>
      <w:rFonts w:ascii="Tahoma" w:hAnsi="Tahoma" w:cs="Tahoma"/>
      <w:sz w:val="16"/>
      <w:szCs w:val="16"/>
      <w:lang w:val="uk-UA"/>
    </w:rPr>
  </w:style>
  <w:style w:type="character" w:customStyle="1" w:styleId="messagemeta">
    <w:name w:val="messagemeta"/>
    <w:basedOn w:val="a0"/>
    <w:rsid w:val="00A65391"/>
  </w:style>
  <w:style w:type="character" w:customStyle="1" w:styleId="message-time">
    <w:name w:val="message-time"/>
    <w:basedOn w:val="a0"/>
    <w:rsid w:val="00A653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8155141">
      <w:bodyDiv w:val="1"/>
      <w:marLeft w:val="0"/>
      <w:marRight w:val="0"/>
      <w:marTop w:val="0"/>
      <w:marBottom w:val="0"/>
      <w:divBdr>
        <w:top w:val="none" w:sz="0" w:space="0" w:color="auto"/>
        <w:left w:val="none" w:sz="0" w:space="0" w:color="auto"/>
        <w:bottom w:val="none" w:sz="0" w:space="0" w:color="auto"/>
        <w:right w:val="none" w:sz="0" w:space="0" w:color="auto"/>
      </w:divBdr>
    </w:div>
    <w:div w:id="882449845">
      <w:bodyDiv w:val="1"/>
      <w:marLeft w:val="0"/>
      <w:marRight w:val="0"/>
      <w:marTop w:val="0"/>
      <w:marBottom w:val="0"/>
      <w:divBdr>
        <w:top w:val="none" w:sz="0" w:space="0" w:color="auto"/>
        <w:left w:val="none" w:sz="0" w:space="0" w:color="auto"/>
        <w:bottom w:val="none" w:sz="0" w:space="0" w:color="auto"/>
        <w:right w:val="none" w:sz="0" w:space="0" w:color="auto"/>
      </w:divBdr>
    </w:div>
    <w:div w:id="953974477">
      <w:bodyDiv w:val="1"/>
      <w:marLeft w:val="0"/>
      <w:marRight w:val="0"/>
      <w:marTop w:val="0"/>
      <w:marBottom w:val="0"/>
      <w:divBdr>
        <w:top w:val="none" w:sz="0" w:space="0" w:color="auto"/>
        <w:left w:val="none" w:sz="0" w:space="0" w:color="auto"/>
        <w:bottom w:val="none" w:sz="0" w:space="0" w:color="auto"/>
        <w:right w:val="none" w:sz="0" w:space="0" w:color="auto"/>
      </w:divBdr>
    </w:div>
    <w:div w:id="1039161357">
      <w:bodyDiv w:val="1"/>
      <w:marLeft w:val="0"/>
      <w:marRight w:val="0"/>
      <w:marTop w:val="0"/>
      <w:marBottom w:val="0"/>
      <w:divBdr>
        <w:top w:val="none" w:sz="0" w:space="0" w:color="auto"/>
        <w:left w:val="none" w:sz="0" w:space="0" w:color="auto"/>
        <w:bottom w:val="none" w:sz="0" w:space="0" w:color="auto"/>
        <w:right w:val="none" w:sz="0" w:space="0" w:color="auto"/>
      </w:divBdr>
    </w:div>
    <w:div w:id="1056006173">
      <w:bodyDiv w:val="1"/>
      <w:marLeft w:val="0"/>
      <w:marRight w:val="0"/>
      <w:marTop w:val="0"/>
      <w:marBottom w:val="0"/>
      <w:divBdr>
        <w:top w:val="none" w:sz="0" w:space="0" w:color="auto"/>
        <w:left w:val="none" w:sz="0" w:space="0" w:color="auto"/>
        <w:bottom w:val="none" w:sz="0" w:space="0" w:color="auto"/>
        <w:right w:val="none" w:sz="0" w:space="0" w:color="auto"/>
      </w:divBdr>
    </w:div>
    <w:div w:id="1099327344">
      <w:bodyDiv w:val="1"/>
      <w:marLeft w:val="0"/>
      <w:marRight w:val="0"/>
      <w:marTop w:val="0"/>
      <w:marBottom w:val="0"/>
      <w:divBdr>
        <w:top w:val="none" w:sz="0" w:space="0" w:color="auto"/>
        <w:left w:val="none" w:sz="0" w:space="0" w:color="auto"/>
        <w:bottom w:val="none" w:sz="0" w:space="0" w:color="auto"/>
        <w:right w:val="none" w:sz="0" w:space="0" w:color="auto"/>
      </w:divBdr>
    </w:div>
    <w:div w:id="1257592811">
      <w:bodyDiv w:val="1"/>
      <w:marLeft w:val="0"/>
      <w:marRight w:val="0"/>
      <w:marTop w:val="0"/>
      <w:marBottom w:val="0"/>
      <w:divBdr>
        <w:top w:val="none" w:sz="0" w:space="0" w:color="auto"/>
        <w:left w:val="none" w:sz="0" w:space="0" w:color="auto"/>
        <w:bottom w:val="none" w:sz="0" w:space="0" w:color="auto"/>
        <w:right w:val="none" w:sz="0" w:space="0" w:color="auto"/>
      </w:divBdr>
    </w:div>
    <w:div w:id="1306079546">
      <w:bodyDiv w:val="1"/>
      <w:marLeft w:val="0"/>
      <w:marRight w:val="0"/>
      <w:marTop w:val="0"/>
      <w:marBottom w:val="0"/>
      <w:divBdr>
        <w:top w:val="none" w:sz="0" w:space="0" w:color="auto"/>
        <w:left w:val="none" w:sz="0" w:space="0" w:color="auto"/>
        <w:bottom w:val="none" w:sz="0" w:space="0" w:color="auto"/>
        <w:right w:val="none" w:sz="0" w:space="0" w:color="auto"/>
      </w:divBdr>
    </w:div>
    <w:div w:id="1458791156">
      <w:bodyDiv w:val="1"/>
      <w:marLeft w:val="0"/>
      <w:marRight w:val="0"/>
      <w:marTop w:val="0"/>
      <w:marBottom w:val="0"/>
      <w:divBdr>
        <w:top w:val="none" w:sz="0" w:space="0" w:color="auto"/>
        <w:left w:val="none" w:sz="0" w:space="0" w:color="auto"/>
        <w:bottom w:val="none" w:sz="0" w:space="0" w:color="auto"/>
        <w:right w:val="none" w:sz="0" w:space="0" w:color="auto"/>
      </w:divBdr>
    </w:div>
    <w:div w:id="1488208544">
      <w:bodyDiv w:val="1"/>
      <w:marLeft w:val="0"/>
      <w:marRight w:val="0"/>
      <w:marTop w:val="0"/>
      <w:marBottom w:val="0"/>
      <w:divBdr>
        <w:top w:val="none" w:sz="0" w:space="0" w:color="auto"/>
        <w:left w:val="none" w:sz="0" w:space="0" w:color="auto"/>
        <w:bottom w:val="none" w:sz="0" w:space="0" w:color="auto"/>
        <w:right w:val="none" w:sz="0" w:space="0" w:color="auto"/>
      </w:divBdr>
    </w:div>
    <w:div w:id="1490365317">
      <w:bodyDiv w:val="1"/>
      <w:marLeft w:val="0"/>
      <w:marRight w:val="0"/>
      <w:marTop w:val="0"/>
      <w:marBottom w:val="0"/>
      <w:divBdr>
        <w:top w:val="none" w:sz="0" w:space="0" w:color="auto"/>
        <w:left w:val="none" w:sz="0" w:space="0" w:color="auto"/>
        <w:bottom w:val="none" w:sz="0" w:space="0" w:color="auto"/>
        <w:right w:val="none" w:sz="0" w:space="0" w:color="auto"/>
      </w:divBdr>
    </w:div>
    <w:div w:id="1817607443">
      <w:bodyDiv w:val="1"/>
      <w:marLeft w:val="0"/>
      <w:marRight w:val="0"/>
      <w:marTop w:val="0"/>
      <w:marBottom w:val="0"/>
      <w:divBdr>
        <w:top w:val="none" w:sz="0" w:space="0" w:color="auto"/>
        <w:left w:val="none" w:sz="0" w:space="0" w:color="auto"/>
        <w:bottom w:val="none" w:sz="0" w:space="0" w:color="auto"/>
        <w:right w:val="none" w:sz="0" w:space="0" w:color="auto"/>
      </w:divBdr>
    </w:div>
    <w:div w:id="1852064230">
      <w:bodyDiv w:val="1"/>
      <w:marLeft w:val="0"/>
      <w:marRight w:val="0"/>
      <w:marTop w:val="0"/>
      <w:marBottom w:val="0"/>
      <w:divBdr>
        <w:top w:val="none" w:sz="0" w:space="0" w:color="auto"/>
        <w:left w:val="none" w:sz="0" w:space="0" w:color="auto"/>
        <w:bottom w:val="none" w:sz="0" w:space="0" w:color="auto"/>
        <w:right w:val="none" w:sz="0" w:space="0" w:color="auto"/>
      </w:divBdr>
    </w:div>
    <w:div w:id="1901137739">
      <w:bodyDiv w:val="1"/>
      <w:marLeft w:val="0"/>
      <w:marRight w:val="0"/>
      <w:marTop w:val="0"/>
      <w:marBottom w:val="0"/>
      <w:divBdr>
        <w:top w:val="none" w:sz="0" w:space="0" w:color="auto"/>
        <w:left w:val="none" w:sz="0" w:space="0" w:color="auto"/>
        <w:bottom w:val="none" w:sz="0" w:space="0" w:color="auto"/>
        <w:right w:val="none" w:sz="0" w:space="0" w:color="auto"/>
      </w:divBdr>
      <w:divsChild>
        <w:div w:id="598564797">
          <w:marLeft w:val="0"/>
          <w:marRight w:val="0"/>
          <w:marTop w:val="0"/>
          <w:marBottom w:val="0"/>
          <w:divBdr>
            <w:top w:val="none" w:sz="0" w:space="0" w:color="auto"/>
            <w:left w:val="none" w:sz="0" w:space="0" w:color="auto"/>
            <w:bottom w:val="none" w:sz="0" w:space="0" w:color="auto"/>
            <w:right w:val="none" w:sz="0" w:space="0" w:color="auto"/>
          </w:divBdr>
        </w:div>
      </w:divsChild>
    </w:div>
    <w:div w:id="1942564208">
      <w:bodyDiv w:val="1"/>
      <w:marLeft w:val="0"/>
      <w:marRight w:val="0"/>
      <w:marTop w:val="0"/>
      <w:marBottom w:val="0"/>
      <w:divBdr>
        <w:top w:val="none" w:sz="0" w:space="0" w:color="auto"/>
        <w:left w:val="none" w:sz="0" w:space="0" w:color="auto"/>
        <w:bottom w:val="none" w:sz="0" w:space="0" w:color="auto"/>
        <w:right w:val="none" w:sz="0" w:space="0" w:color="auto"/>
      </w:divBdr>
    </w:div>
    <w:div w:id="1987318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5"/>
</file>

<file path=customXml/itemProps1.xml><?xml version="1.0" encoding="utf-8"?>
<ds:datastoreItem xmlns:ds="http://schemas.openxmlformats.org/officeDocument/2006/customXml" ds:itemID="{63B6AA5A-DF95-4D98-B6AB-6611609EE4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737</TotalTime>
  <Pages>2</Pages>
  <Words>2233</Words>
  <Characters>1273</Characters>
  <Application>Microsoft Office Word</Application>
  <DocSecurity>0</DocSecurity>
  <Lines>10</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admim</cp:lastModifiedBy>
  <cp:revision>7</cp:revision>
  <dcterms:created xsi:type="dcterms:W3CDTF">2026-05-07T14:23:00Z</dcterms:created>
  <dcterms:modified xsi:type="dcterms:W3CDTF">2026-06-26T06:55:00Z</dcterms:modified>
</cp:coreProperties>
</file>