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733" w:rsidRPr="008527F3" w:rsidRDefault="00CC7733" w:rsidP="00CC7733">
      <w:pPr>
        <w:tabs>
          <w:tab w:val="left" w:pos="900"/>
          <w:tab w:val="left" w:pos="108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7F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CC7733" w:rsidRPr="00DD4795" w:rsidRDefault="00CC7733" w:rsidP="00CC7733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733" w:rsidRPr="00DD4795" w:rsidRDefault="00CC7733" w:rsidP="00CC77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Демчук О.</w:t>
      </w:r>
      <w:r w:rsidRPr="00DD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733">
        <w:rPr>
          <w:rFonts w:ascii="Times New Roman" w:hAnsi="Times New Roman" w:cs="Times New Roman"/>
          <w:b/>
          <w:sz w:val="28"/>
          <w:szCs w:val="28"/>
        </w:rPr>
        <w:t>ПРАКТИКИ РЕВІТАЛІЗАЦІЇ МІСЬКИХ ПРОСТОРІВ ПОЛЬЩІ В КОНТЕКСТІ СТАЛОГО РОЗВИТКУ МІСТ</w:t>
      </w:r>
      <w:r w:rsidRPr="00DD4795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DD4795">
        <w:rPr>
          <w:rFonts w:ascii="Times New Roman" w:hAnsi="Times New Roman" w:cs="Times New Roman"/>
          <w:sz w:val="28"/>
          <w:szCs w:val="28"/>
        </w:rPr>
        <w:t>Рукопис. Кваліфікаційна робота на здобуття кваліфікації бакалавра за спеціальністю «</w:t>
      </w:r>
      <w:r>
        <w:rPr>
          <w:rFonts w:ascii="Times New Roman" w:hAnsi="Times New Roman" w:cs="Times New Roman"/>
          <w:sz w:val="28"/>
          <w:szCs w:val="28"/>
        </w:rPr>
        <w:t>Науки про Землю</w:t>
      </w:r>
      <w:r w:rsidRPr="00DD4795">
        <w:rPr>
          <w:rFonts w:ascii="Times New Roman" w:hAnsi="Times New Roman" w:cs="Times New Roman"/>
          <w:sz w:val="28"/>
          <w:szCs w:val="28"/>
        </w:rPr>
        <w:t>», Тернопільський національний педагогічний університет імені Володимира Гнатюка. Тернопіль, 2026. 73 с.</w:t>
      </w:r>
    </w:p>
    <w:p w:rsidR="00CC7733" w:rsidRPr="00CC7733" w:rsidRDefault="00CC7733" w:rsidP="00CC7733">
      <w:pPr>
        <w:tabs>
          <w:tab w:val="left" w:pos="70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7733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роботі досліджено теоретичні засади, інституційні механізми та практичний досвід ревіталізації міських просторів Польщі в контексті сталого розвитку міст. Проаналізовано державну політику ревіталізації, особливості реалізації проєктів у Лодзі, Катовіце, Гданську, Вроцлаві та Познані, а також оцінено їхні соціально-економічні та екологічні ефекти. Визначено роль ревіталізації у підвищенні конкурентоспроможності міст і обґрунтовано перспективи адаптації польського досвіду для післявоєнного відновлення та сталого розвитку міських просторів України.</w:t>
      </w:r>
    </w:p>
    <w:p w:rsidR="00CC7733" w:rsidRPr="00CC7733" w:rsidRDefault="00CC7733" w:rsidP="00CC7733">
      <w:pPr>
        <w:tabs>
          <w:tab w:val="left" w:pos="70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C7733" w:rsidRDefault="00CC7733" w:rsidP="00CC7733">
      <w:pPr>
        <w:tabs>
          <w:tab w:val="left" w:pos="70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77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Ключові слова: </w:t>
      </w:r>
      <w:proofErr w:type="spellStart"/>
      <w:r w:rsidRPr="00CC7733">
        <w:rPr>
          <w:rFonts w:ascii="Times New Roman" w:eastAsia="Times New Roman" w:hAnsi="Times New Roman" w:cs="Times New Roman"/>
          <w:sz w:val="28"/>
          <w:szCs w:val="28"/>
          <w:lang w:eastAsia="uk-UA"/>
        </w:rPr>
        <w:t>ревіталізація</w:t>
      </w:r>
      <w:proofErr w:type="spellEnd"/>
      <w:r w:rsidRPr="00CC7733">
        <w:rPr>
          <w:rFonts w:ascii="Times New Roman" w:eastAsia="Times New Roman" w:hAnsi="Times New Roman" w:cs="Times New Roman"/>
          <w:sz w:val="28"/>
          <w:szCs w:val="28"/>
          <w:lang w:eastAsia="uk-UA"/>
        </w:rPr>
        <w:t>, міський простір, сталий розвиток, конкурентоспроможність міст, постіндустріальні території, громадські простори, Польща, міська політика.</w:t>
      </w:r>
    </w:p>
    <w:p w:rsidR="00CC7733" w:rsidRDefault="00CC7733" w:rsidP="00CC7733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7733" w:rsidRPr="00DD4795" w:rsidRDefault="00CC7733" w:rsidP="00CC7733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795">
        <w:rPr>
          <w:rFonts w:ascii="Times New Roman" w:hAnsi="Times New Roman" w:cs="Times New Roman"/>
          <w:b/>
          <w:sz w:val="28"/>
          <w:szCs w:val="28"/>
        </w:rPr>
        <w:t>SUMMARY</w:t>
      </w:r>
    </w:p>
    <w:p w:rsidR="00CC7733" w:rsidRPr="00DD4795" w:rsidRDefault="00CC7733" w:rsidP="00CC773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7733">
        <w:rPr>
          <w:rFonts w:ascii="Times New Roman" w:hAnsi="Times New Roman" w:cs="Times New Roman"/>
          <w:sz w:val="28"/>
          <w:szCs w:val="28"/>
          <w:lang w:val="en-US"/>
        </w:rPr>
        <w:t>Demchuk</w:t>
      </w:r>
      <w:proofErr w:type="spellEnd"/>
      <w:r w:rsidRPr="00CC7733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733">
        <w:rPr>
          <w:rFonts w:ascii="Times New Roman" w:hAnsi="Times New Roman" w:cs="Times New Roman"/>
          <w:sz w:val="28"/>
          <w:szCs w:val="28"/>
          <w:lang w:val="en-US"/>
        </w:rPr>
        <w:t>REVITALIZATION PRACTICES OF URBAN SPACES IN POLAND IN THE CONTEXT OF SUSTAINABLE URBAN DEVELOPMENT.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Manuscript. Qualification Thesis for the Bachelor's Degree in </w:t>
      </w:r>
      <w:r w:rsidRPr="00CC7733">
        <w:rPr>
          <w:rFonts w:ascii="Times New Roman" w:hAnsi="Times New Roman" w:cs="Times New Roman"/>
          <w:sz w:val="28"/>
          <w:szCs w:val="28"/>
        </w:rPr>
        <w:t>Earth Sciences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>. Volodymyr Hnatiuk Ternopil National Pedagogical University. Ternopil, 2026. 7</w:t>
      </w:r>
      <w:r w:rsidRPr="00DD4795">
        <w:rPr>
          <w:rFonts w:ascii="Times New Roman" w:hAnsi="Times New Roman" w:cs="Times New Roman"/>
          <w:sz w:val="28"/>
          <w:szCs w:val="28"/>
        </w:rPr>
        <w:t>3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CC7733" w:rsidRPr="00CC7733" w:rsidRDefault="00CC7733" w:rsidP="00CC77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C7733" w:rsidRPr="00CC7733" w:rsidRDefault="00CC7733" w:rsidP="00CC7733">
      <w:pPr>
        <w:pStyle w:val="pdq2pgselectionanchorcontainer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C7733">
        <w:rPr>
          <w:sz w:val="28"/>
          <w:szCs w:val="28"/>
        </w:rPr>
        <w:t xml:space="preserve">The study examines the theoretical foundations, </w:t>
      </w:r>
      <w:proofErr w:type="spellStart"/>
      <w:r w:rsidRPr="00CC7733">
        <w:rPr>
          <w:sz w:val="28"/>
          <w:szCs w:val="28"/>
        </w:rPr>
        <w:t>institutional</w:t>
      </w:r>
      <w:proofErr w:type="spellEnd"/>
      <w:r w:rsidRPr="00CC7733">
        <w:rPr>
          <w:sz w:val="28"/>
          <w:szCs w:val="28"/>
        </w:rPr>
        <w:t xml:space="preserve"> </w:t>
      </w:r>
      <w:proofErr w:type="spellStart"/>
      <w:r w:rsidRPr="00CC7733">
        <w:rPr>
          <w:sz w:val="28"/>
          <w:szCs w:val="28"/>
        </w:rPr>
        <w:t>mechanisms</w:t>
      </w:r>
      <w:proofErr w:type="spellEnd"/>
      <w:r w:rsidRPr="00CC7733">
        <w:rPr>
          <w:sz w:val="28"/>
          <w:szCs w:val="28"/>
        </w:rPr>
        <w:t xml:space="preserve">, and practical experience of urban </w:t>
      </w:r>
      <w:proofErr w:type="spellStart"/>
      <w:r w:rsidRPr="00CC7733">
        <w:rPr>
          <w:sz w:val="28"/>
          <w:szCs w:val="28"/>
        </w:rPr>
        <w:t>revitalization</w:t>
      </w:r>
      <w:proofErr w:type="spellEnd"/>
      <w:r w:rsidRPr="00CC7733">
        <w:rPr>
          <w:sz w:val="28"/>
          <w:szCs w:val="28"/>
        </w:rPr>
        <w:t xml:space="preserve"> in Poland within the framework of sustainable urban development. It analyzes state </w:t>
      </w:r>
      <w:proofErr w:type="spellStart"/>
      <w:r w:rsidRPr="00CC7733">
        <w:rPr>
          <w:sz w:val="28"/>
          <w:szCs w:val="28"/>
        </w:rPr>
        <w:t>revitalization</w:t>
      </w:r>
      <w:proofErr w:type="spellEnd"/>
      <w:r w:rsidRPr="00CC7733">
        <w:rPr>
          <w:sz w:val="28"/>
          <w:szCs w:val="28"/>
        </w:rPr>
        <w:t xml:space="preserve"> </w:t>
      </w:r>
      <w:proofErr w:type="spellStart"/>
      <w:r w:rsidRPr="00CC7733">
        <w:rPr>
          <w:sz w:val="28"/>
          <w:szCs w:val="28"/>
        </w:rPr>
        <w:t>policies</w:t>
      </w:r>
      <w:proofErr w:type="spellEnd"/>
      <w:r w:rsidRPr="00CC7733">
        <w:rPr>
          <w:sz w:val="28"/>
          <w:szCs w:val="28"/>
        </w:rPr>
        <w:t xml:space="preserve">, the implementation of </w:t>
      </w:r>
      <w:proofErr w:type="spellStart"/>
      <w:r w:rsidRPr="00CC7733">
        <w:rPr>
          <w:sz w:val="28"/>
          <w:szCs w:val="28"/>
        </w:rPr>
        <w:t>revitalization</w:t>
      </w:r>
      <w:proofErr w:type="spellEnd"/>
      <w:r w:rsidRPr="00CC7733">
        <w:rPr>
          <w:sz w:val="28"/>
          <w:szCs w:val="28"/>
        </w:rPr>
        <w:t xml:space="preserve"> projects in Łódź, Katowice, </w:t>
      </w:r>
      <w:proofErr w:type="spellStart"/>
      <w:r w:rsidRPr="00CC7733">
        <w:rPr>
          <w:sz w:val="28"/>
          <w:szCs w:val="28"/>
        </w:rPr>
        <w:t>Gdańsk</w:t>
      </w:r>
      <w:proofErr w:type="spellEnd"/>
      <w:r w:rsidRPr="00CC7733">
        <w:rPr>
          <w:sz w:val="28"/>
          <w:szCs w:val="28"/>
        </w:rPr>
        <w:t xml:space="preserve">, </w:t>
      </w:r>
      <w:proofErr w:type="spellStart"/>
      <w:r w:rsidRPr="00CC7733">
        <w:rPr>
          <w:sz w:val="28"/>
          <w:szCs w:val="28"/>
        </w:rPr>
        <w:t>Wrocław</w:t>
      </w:r>
      <w:proofErr w:type="spellEnd"/>
      <w:r w:rsidRPr="00CC7733">
        <w:rPr>
          <w:sz w:val="28"/>
          <w:szCs w:val="28"/>
        </w:rPr>
        <w:t xml:space="preserve">, and </w:t>
      </w:r>
      <w:proofErr w:type="spellStart"/>
      <w:r w:rsidRPr="00CC7733">
        <w:rPr>
          <w:sz w:val="28"/>
          <w:szCs w:val="28"/>
        </w:rPr>
        <w:t>Poznań</w:t>
      </w:r>
      <w:proofErr w:type="spellEnd"/>
      <w:r w:rsidRPr="00CC7733">
        <w:rPr>
          <w:sz w:val="28"/>
          <w:szCs w:val="28"/>
        </w:rPr>
        <w:t xml:space="preserve">, and </w:t>
      </w:r>
      <w:proofErr w:type="spellStart"/>
      <w:r w:rsidRPr="00CC7733">
        <w:rPr>
          <w:sz w:val="28"/>
          <w:szCs w:val="28"/>
        </w:rPr>
        <w:t>evaluates</w:t>
      </w:r>
      <w:proofErr w:type="spellEnd"/>
      <w:r w:rsidRPr="00CC7733">
        <w:rPr>
          <w:sz w:val="28"/>
          <w:szCs w:val="28"/>
        </w:rPr>
        <w:t xml:space="preserve"> their socio-economic and </w:t>
      </w:r>
      <w:proofErr w:type="spellStart"/>
      <w:r w:rsidRPr="00CC7733">
        <w:rPr>
          <w:sz w:val="28"/>
          <w:szCs w:val="28"/>
        </w:rPr>
        <w:t>environmental</w:t>
      </w:r>
      <w:proofErr w:type="spellEnd"/>
      <w:r w:rsidRPr="00CC7733">
        <w:rPr>
          <w:sz w:val="28"/>
          <w:szCs w:val="28"/>
        </w:rPr>
        <w:t xml:space="preserve"> </w:t>
      </w:r>
      <w:proofErr w:type="spellStart"/>
      <w:r w:rsidRPr="00CC7733">
        <w:rPr>
          <w:sz w:val="28"/>
          <w:szCs w:val="28"/>
        </w:rPr>
        <w:t>effects</w:t>
      </w:r>
      <w:proofErr w:type="spellEnd"/>
      <w:r w:rsidRPr="00CC7733">
        <w:rPr>
          <w:sz w:val="28"/>
          <w:szCs w:val="28"/>
        </w:rPr>
        <w:t xml:space="preserve">. The role of </w:t>
      </w:r>
      <w:proofErr w:type="spellStart"/>
      <w:r w:rsidRPr="00CC7733">
        <w:rPr>
          <w:sz w:val="28"/>
          <w:szCs w:val="28"/>
        </w:rPr>
        <w:t>revitalization</w:t>
      </w:r>
      <w:proofErr w:type="spellEnd"/>
      <w:r w:rsidRPr="00CC7733">
        <w:rPr>
          <w:sz w:val="28"/>
          <w:szCs w:val="28"/>
        </w:rPr>
        <w:t xml:space="preserve"> in enhancing urban competitiveness is assessed, and prospects for </w:t>
      </w:r>
      <w:proofErr w:type="spellStart"/>
      <w:r w:rsidRPr="00CC7733">
        <w:rPr>
          <w:sz w:val="28"/>
          <w:szCs w:val="28"/>
        </w:rPr>
        <w:t>adapting</w:t>
      </w:r>
      <w:proofErr w:type="spellEnd"/>
      <w:r w:rsidRPr="00CC7733">
        <w:rPr>
          <w:sz w:val="28"/>
          <w:szCs w:val="28"/>
        </w:rPr>
        <w:t xml:space="preserve"> Polish experience to the </w:t>
      </w:r>
      <w:proofErr w:type="spellStart"/>
      <w:r w:rsidRPr="00CC7733">
        <w:rPr>
          <w:sz w:val="28"/>
          <w:szCs w:val="28"/>
        </w:rPr>
        <w:t>post</w:t>
      </w:r>
      <w:proofErr w:type="spellEnd"/>
      <w:r w:rsidRPr="00CC7733">
        <w:rPr>
          <w:sz w:val="28"/>
          <w:szCs w:val="28"/>
        </w:rPr>
        <w:t xml:space="preserve">-war </w:t>
      </w:r>
      <w:proofErr w:type="spellStart"/>
      <w:r w:rsidRPr="00CC7733">
        <w:rPr>
          <w:sz w:val="28"/>
          <w:szCs w:val="28"/>
        </w:rPr>
        <w:t>reconstruction</w:t>
      </w:r>
      <w:proofErr w:type="spellEnd"/>
      <w:r w:rsidRPr="00CC7733">
        <w:rPr>
          <w:sz w:val="28"/>
          <w:szCs w:val="28"/>
        </w:rPr>
        <w:t xml:space="preserve"> and sustainable development of urban </w:t>
      </w:r>
      <w:proofErr w:type="spellStart"/>
      <w:r w:rsidRPr="00CC7733">
        <w:rPr>
          <w:sz w:val="28"/>
          <w:szCs w:val="28"/>
        </w:rPr>
        <w:t>spaces</w:t>
      </w:r>
      <w:proofErr w:type="spellEnd"/>
      <w:r w:rsidRPr="00CC7733">
        <w:rPr>
          <w:sz w:val="28"/>
          <w:szCs w:val="28"/>
        </w:rPr>
        <w:t xml:space="preserve"> in Ukraine are substantiated.</w:t>
      </w:r>
    </w:p>
    <w:p w:rsidR="00CC7733" w:rsidRPr="00CC7733" w:rsidRDefault="00CC7733" w:rsidP="00CC7733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C7733">
        <w:rPr>
          <w:rStyle w:val="a4"/>
          <w:sz w:val="28"/>
          <w:szCs w:val="28"/>
        </w:rPr>
        <w:t>Keywords:</w:t>
      </w:r>
      <w:r w:rsidRPr="00CC7733">
        <w:rPr>
          <w:sz w:val="28"/>
          <w:szCs w:val="28"/>
        </w:rPr>
        <w:t xml:space="preserve"> </w:t>
      </w:r>
      <w:proofErr w:type="spellStart"/>
      <w:r w:rsidRPr="00CC7733">
        <w:rPr>
          <w:sz w:val="28"/>
          <w:szCs w:val="28"/>
        </w:rPr>
        <w:t>revitalization</w:t>
      </w:r>
      <w:proofErr w:type="spellEnd"/>
      <w:r w:rsidRPr="00CC7733">
        <w:rPr>
          <w:sz w:val="28"/>
          <w:szCs w:val="28"/>
        </w:rPr>
        <w:t xml:space="preserve">, urban space, sustainable development, urban competitiveness, </w:t>
      </w:r>
      <w:proofErr w:type="spellStart"/>
      <w:r w:rsidRPr="00CC7733">
        <w:rPr>
          <w:sz w:val="28"/>
          <w:szCs w:val="28"/>
        </w:rPr>
        <w:t>post-industrial</w:t>
      </w:r>
      <w:proofErr w:type="spellEnd"/>
      <w:r w:rsidRPr="00CC7733">
        <w:rPr>
          <w:sz w:val="28"/>
          <w:szCs w:val="28"/>
        </w:rPr>
        <w:t xml:space="preserve"> areas, public </w:t>
      </w:r>
      <w:proofErr w:type="spellStart"/>
      <w:r w:rsidRPr="00CC7733">
        <w:rPr>
          <w:sz w:val="28"/>
          <w:szCs w:val="28"/>
        </w:rPr>
        <w:t>spaces</w:t>
      </w:r>
      <w:proofErr w:type="spellEnd"/>
      <w:r w:rsidRPr="00CC7733">
        <w:rPr>
          <w:sz w:val="28"/>
          <w:szCs w:val="28"/>
        </w:rPr>
        <w:t>, Poland, urban policy.</w:t>
      </w:r>
    </w:p>
    <w:p w:rsidR="00CC7733" w:rsidRPr="00DD4795" w:rsidRDefault="00CC7733" w:rsidP="00CC77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795">
        <w:rPr>
          <w:sz w:val="28"/>
          <w:szCs w:val="28"/>
        </w:rPr>
        <w:t>.</w:t>
      </w:r>
    </w:p>
    <w:p w:rsidR="00CC7733" w:rsidRPr="00DD4795" w:rsidRDefault="00CC7733" w:rsidP="00CC773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B1D5A" w:rsidRDefault="006B1D5A"/>
    <w:sectPr w:rsidR="006B1D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33"/>
    <w:rsid w:val="00217037"/>
    <w:rsid w:val="006B1D5A"/>
    <w:rsid w:val="007B1B8C"/>
    <w:rsid w:val="00C91117"/>
    <w:rsid w:val="00CC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987A7-8B4B-4C6B-A191-5D4AA7B0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3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C7733"/>
    <w:rPr>
      <w:b/>
      <w:bCs/>
    </w:rPr>
  </w:style>
  <w:style w:type="paragraph" w:customStyle="1" w:styleId="pdq2pgselectionanchorcontainer">
    <w:name w:val="pdq2pg_selectionanchorcontainer"/>
    <w:basedOn w:val="a"/>
    <w:rsid w:val="00CC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2026-06-29T11:36:00Z</dcterms:created>
  <dcterms:modified xsi:type="dcterms:W3CDTF">2026-06-29T11:36:00Z</dcterms:modified>
</cp:coreProperties>
</file>