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0363" w14:textId="77777777" w:rsidR="00F90AF2" w:rsidRPr="004F676A" w:rsidRDefault="00F90AF2" w:rsidP="00F90AF2">
      <w:pPr>
        <w:spacing w:line="360" w:lineRule="auto"/>
        <w:jc w:val="center"/>
        <w:rPr>
          <w:rFonts w:ascii="Times New Roman" w:eastAsia="Times New Roman" w:hAnsi="Times New Roman" w:cs="Times New Roman"/>
          <w:b/>
          <w:color w:val="000000" w:themeColor="text1"/>
          <w:sz w:val="28"/>
          <w:szCs w:val="28"/>
        </w:rPr>
      </w:pPr>
      <w:r w:rsidRPr="004F676A">
        <w:rPr>
          <w:rFonts w:ascii="Times New Roman" w:eastAsia="Times New Roman" w:hAnsi="Times New Roman" w:cs="Times New Roman"/>
          <w:b/>
          <w:color w:val="000000" w:themeColor="text1"/>
          <w:sz w:val="28"/>
          <w:szCs w:val="28"/>
        </w:rPr>
        <w:t>АНОТАЦІЯ</w:t>
      </w:r>
    </w:p>
    <w:p w14:paraId="3946B8B8" w14:textId="77777777" w:rsidR="00F90AF2" w:rsidRPr="00F82400" w:rsidRDefault="00F90AF2" w:rsidP="00F90AF2">
      <w:pPr>
        <w:spacing w:line="360" w:lineRule="auto"/>
        <w:jc w:val="center"/>
        <w:rPr>
          <w:rFonts w:ascii="Times New Roman" w:eastAsia="Times New Roman" w:hAnsi="Times New Roman" w:cs="Times New Roman"/>
          <w:color w:val="000000" w:themeColor="text1"/>
          <w:sz w:val="28"/>
          <w:szCs w:val="28"/>
          <w:lang w:eastAsia="ru-RU"/>
        </w:rPr>
      </w:pPr>
    </w:p>
    <w:p w14:paraId="692936D2" w14:textId="77777777" w:rsidR="00F90AF2" w:rsidRPr="00D86B26" w:rsidRDefault="00F90AF2" w:rsidP="00F90AF2">
      <w:pPr>
        <w:spacing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Фрідман</w:t>
      </w:r>
      <w:r w:rsidRPr="002F49B1">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b/>
          <w:color w:val="000000" w:themeColor="text1"/>
          <w:sz w:val="28"/>
          <w:szCs w:val="28"/>
        </w:rPr>
        <w:t>Р</w:t>
      </w:r>
      <w:r w:rsidRPr="002F49B1">
        <w:rPr>
          <w:rFonts w:ascii="Times New Roman" w:eastAsia="Times New Roman" w:hAnsi="Times New Roman" w:cs="Times New Roman"/>
          <w:b/>
          <w:color w:val="000000" w:themeColor="text1"/>
          <w:sz w:val="28"/>
          <w:szCs w:val="28"/>
        </w:rPr>
        <w:t>. </w:t>
      </w:r>
      <w:r>
        <w:rPr>
          <w:rFonts w:ascii="Times New Roman" w:eastAsia="Times New Roman" w:hAnsi="Times New Roman" w:cs="Times New Roman"/>
          <w:b/>
          <w:color w:val="000000" w:themeColor="text1"/>
          <w:sz w:val="28"/>
          <w:szCs w:val="28"/>
        </w:rPr>
        <w:t>І</w:t>
      </w:r>
      <w:r w:rsidRPr="002F49B1">
        <w:rPr>
          <w:rFonts w:ascii="Times New Roman" w:eastAsia="Times New Roman" w:hAnsi="Times New Roman" w:cs="Times New Roman"/>
          <w:b/>
          <w:color w:val="000000" w:themeColor="text1"/>
          <w:sz w:val="28"/>
          <w:szCs w:val="28"/>
        </w:rPr>
        <w:t>.</w:t>
      </w:r>
      <w:r w:rsidRPr="00D86B26">
        <w:rPr>
          <w:rFonts w:ascii="Times New Roman" w:eastAsia="Times New Roman" w:hAnsi="Times New Roman" w:cs="Times New Roman"/>
          <w:color w:val="000000" w:themeColor="text1"/>
          <w:sz w:val="28"/>
          <w:szCs w:val="28"/>
        </w:rPr>
        <w:t xml:space="preserve"> </w:t>
      </w:r>
      <w:r w:rsidRPr="00140178">
        <w:rPr>
          <w:rFonts w:ascii="Times New Roman" w:hAnsi="Times New Roman" w:cs="Times New Roman"/>
          <w:sz w:val="28"/>
          <w:szCs w:val="28"/>
        </w:rPr>
        <w:t>Використання цифрових засобів навчання на заняттях інформатики в закладах фахової передвищої освіти</w:t>
      </w:r>
      <w:r>
        <w:rPr>
          <w:rFonts w:ascii="Times New Roman" w:eastAsia="Times New Roman" w:hAnsi="Times New Roman" w:cs="Times New Roman"/>
          <w:color w:val="000000" w:themeColor="text1"/>
          <w:sz w:val="28"/>
          <w:szCs w:val="28"/>
        </w:rPr>
        <w:t xml:space="preserve">: </w:t>
      </w:r>
      <w:r w:rsidRPr="00CC6F13">
        <w:rPr>
          <w:rFonts w:ascii="Times New Roman" w:hAnsi="Times New Roman" w:cs="Times New Roman"/>
          <w:sz w:val="28"/>
          <w:szCs w:val="28"/>
        </w:rPr>
        <w:t>кваліфікаційна робота на здобуття освітнього ступеня «магістр» зі спеціальності 015 Професійна освіта, спеціалізації 015.39 Цифрові технології. Тернопільський національний педагогічний університет імені Вол</w:t>
      </w:r>
      <w:r>
        <w:rPr>
          <w:rFonts w:ascii="Times New Roman" w:hAnsi="Times New Roman" w:cs="Times New Roman"/>
          <w:sz w:val="28"/>
          <w:szCs w:val="28"/>
        </w:rPr>
        <w:t>одимира Гнатюка. Тернопіль, 2026</w:t>
      </w:r>
      <w:r w:rsidRPr="00CC6F13">
        <w:rPr>
          <w:rFonts w:ascii="Times New Roman" w:hAnsi="Times New Roman" w:cs="Times New Roman"/>
          <w:sz w:val="28"/>
          <w:szCs w:val="28"/>
        </w:rPr>
        <w:t xml:space="preserve">. </w:t>
      </w:r>
      <w:r>
        <w:rPr>
          <w:rFonts w:ascii="Times New Roman" w:hAnsi="Times New Roman" w:cs="Times New Roman"/>
          <w:sz w:val="28"/>
          <w:szCs w:val="28"/>
        </w:rPr>
        <w:t>82</w:t>
      </w:r>
      <w:r w:rsidRPr="00CC6F13">
        <w:rPr>
          <w:rFonts w:ascii="Times New Roman" w:hAnsi="Times New Roman" w:cs="Times New Roman"/>
          <w:sz w:val="28"/>
          <w:szCs w:val="28"/>
        </w:rPr>
        <w:t> с.</w:t>
      </w:r>
    </w:p>
    <w:p w14:paraId="6D28F72B" w14:textId="77777777" w:rsidR="00F90AF2" w:rsidRPr="0002105B" w:rsidRDefault="00F90AF2" w:rsidP="00F90AF2">
      <w:pPr>
        <w:spacing w:line="360" w:lineRule="auto"/>
        <w:ind w:firstLine="709"/>
        <w:jc w:val="both"/>
        <w:rPr>
          <w:rFonts w:ascii="Times New Roman" w:eastAsia="Times New Roman" w:hAnsi="Times New Roman" w:cs="Times New Roman"/>
          <w:color w:val="000000" w:themeColor="text1"/>
          <w:sz w:val="28"/>
          <w:szCs w:val="28"/>
        </w:rPr>
      </w:pPr>
      <w:r w:rsidRPr="0002105B">
        <w:rPr>
          <w:rFonts w:ascii="Times New Roman" w:eastAsia="Times New Roman" w:hAnsi="Times New Roman" w:cs="Times New Roman"/>
          <w:color w:val="000000" w:themeColor="text1"/>
          <w:sz w:val="28"/>
          <w:szCs w:val="28"/>
        </w:rPr>
        <w:t xml:space="preserve">Кваліфікаційну роботу присвячено дослідженню особливостей використання цифрових засобів навчання на заняттях інформатики у закладах фахової передвищої освіти. Актуальність теми зумовлена активною цифровізацією освітнього процесу, необхідністю підвищення якості професійної підготовки здобувачів освіти та формування у них цифрової компетентності відповідно до сучасних вимог ринку праці й цифрового суспільства. </w:t>
      </w:r>
    </w:p>
    <w:p w14:paraId="579F2781" w14:textId="77777777" w:rsidR="00F90AF2" w:rsidRPr="0002105B" w:rsidRDefault="00F90AF2" w:rsidP="00F90AF2">
      <w:pPr>
        <w:spacing w:line="360" w:lineRule="auto"/>
        <w:ind w:firstLine="709"/>
        <w:jc w:val="both"/>
        <w:rPr>
          <w:rFonts w:ascii="Times New Roman" w:eastAsia="Times New Roman" w:hAnsi="Times New Roman" w:cs="Times New Roman"/>
          <w:color w:val="000000" w:themeColor="text1"/>
          <w:sz w:val="28"/>
          <w:szCs w:val="28"/>
        </w:rPr>
      </w:pPr>
      <w:r w:rsidRPr="0002105B">
        <w:rPr>
          <w:rFonts w:ascii="Times New Roman" w:eastAsia="Times New Roman" w:hAnsi="Times New Roman" w:cs="Times New Roman"/>
          <w:color w:val="000000" w:themeColor="text1"/>
          <w:sz w:val="28"/>
          <w:szCs w:val="28"/>
        </w:rPr>
        <w:t>У роботі проаналізовано сучасний стан використання цифрових засобів навчання у закладах фахової передвищої освіти, розкрито сутність понять «цифровізація освітнього процесу» та «цифрові засоби навчання», визначено особливості викладання інформатики в умовах цифрової трансформації освіти. Охарактеризовано класифікацію та дидактичний потенціал цифрових засобів навчання, обґрунтовано доцільність їх використання під час професійної підготовки майбутніх фахівців.</w:t>
      </w:r>
    </w:p>
    <w:p w14:paraId="0FBB5582" w14:textId="77777777" w:rsidR="00F90AF2" w:rsidRPr="0002105B" w:rsidRDefault="00F90AF2" w:rsidP="00F90AF2">
      <w:pPr>
        <w:spacing w:line="360" w:lineRule="auto"/>
        <w:ind w:firstLine="709"/>
        <w:jc w:val="both"/>
        <w:rPr>
          <w:rFonts w:ascii="Times New Roman" w:eastAsia="Times New Roman" w:hAnsi="Times New Roman" w:cs="Times New Roman"/>
          <w:color w:val="000000" w:themeColor="text1"/>
          <w:sz w:val="28"/>
          <w:szCs w:val="28"/>
        </w:rPr>
      </w:pPr>
      <w:r w:rsidRPr="0002105B">
        <w:rPr>
          <w:rFonts w:ascii="Times New Roman" w:eastAsia="Times New Roman" w:hAnsi="Times New Roman" w:cs="Times New Roman"/>
          <w:color w:val="000000" w:themeColor="text1"/>
          <w:sz w:val="28"/>
          <w:szCs w:val="28"/>
        </w:rPr>
        <w:t>У процесі дослідження використано комплекс теоретичних, емпіричних та статистичних методів. Для оцінювання результатів дослідження застосовано методи кількісного й якісного аналізу, зокрема статистичний та порівняльний аналіз результатів експериментальної роботи.</w:t>
      </w:r>
    </w:p>
    <w:p w14:paraId="20CC274F" w14:textId="77777777" w:rsidR="00F90AF2" w:rsidRPr="0028154D" w:rsidRDefault="00F90AF2" w:rsidP="00F90AF2">
      <w:pPr>
        <w:pStyle w:val="a3"/>
        <w:spacing w:after="0" w:line="360" w:lineRule="auto"/>
        <w:ind w:firstLine="709"/>
        <w:jc w:val="both"/>
        <w:rPr>
          <w:sz w:val="28"/>
          <w:szCs w:val="28"/>
        </w:rPr>
      </w:pPr>
      <w:r>
        <w:rPr>
          <w:sz w:val="28"/>
          <w:szCs w:val="28"/>
        </w:rPr>
        <w:t>Робота складається з 65</w:t>
      </w:r>
      <w:r w:rsidRPr="0028154D">
        <w:rPr>
          <w:sz w:val="28"/>
          <w:szCs w:val="28"/>
        </w:rPr>
        <w:t xml:space="preserve"> сторінок основного тексту, який включає </w:t>
      </w:r>
      <w:r>
        <w:rPr>
          <w:sz w:val="28"/>
          <w:szCs w:val="28"/>
        </w:rPr>
        <w:t>24</w:t>
      </w:r>
      <w:r w:rsidRPr="0028154D">
        <w:rPr>
          <w:sz w:val="28"/>
          <w:szCs w:val="28"/>
        </w:rPr>
        <w:t xml:space="preserve"> рису</w:t>
      </w:r>
      <w:r>
        <w:rPr>
          <w:sz w:val="28"/>
          <w:szCs w:val="28"/>
        </w:rPr>
        <w:t>нки, 18 таблиць та додатків на 12</w:t>
      </w:r>
      <w:r w:rsidRPr="0028154D">
        <w:rPr>
          <w:sz w:val="28"/>
          <w:szCs w:val="28"/>
        </w:rPr>
        <w:t xml:space="preserve"> сторінках.</w:t>
      </w:r>
    </w:p>
    <w:p w14:paraId="530CB553" w14:textId="77777777" w:rsidR="00F90AF2" w:rsidRDefault="00F90AF2" w:rsidP="00F90AF2">
      <w:pPr>
        <w:spacing w:line="360" w:lineRule="auto"/>
        <w:ind w:firstLine="709"/>
        <w:jc w:val="both"/>
        <w:rPr>
          <w:rFonts w:ascii="Times New Roman" w:hAnsi="Times New Roman" w:cs="Times New Roman"/>
          <w:b/>
          <w:sz w:val="28"/>
          <w:szCs w:val="28"/>
        </w:rPr>
      </w:pPr>
      <w:r w:rsidRPr="001F610C">
        <w:rPr>
          <w:rFonts w:ascii="Times New Roman" w:eastAsia="Times New Roman" w:hAnsi="Times New Roman" w:cs="Times New Roman"/>
          <w:b/>
          <w:i/>
          <w:iCs/>
          <w:color w:val="000000" w:themeColor="text1"/>
          <w:sz w:val="28"/>
          <w:szCs w:val="28"/>
        </w:rPr>
        <w:t>Ключові слова:</w:t>
      </w:r>
      <w:r w:rsidRPr="001F610C">
        <w:rPr>
          <w:rFonts w:ascii="Times New Roman" w:eastAsia="Times New Roman" w:hAnsi="Times New Roman" w:cs="Times New Roman"/>
          <w:i/>
          <w:iCs/>
          <w:color w:val="000000" w:themeColor="text1"/>
          <w:sz w:val="28"/>
          <w:szCs w:val="28"/>
        </w:rPr>
        <w:t xml:space="preserve"> </w:t>
      </w:r>
      <w:r w:rsidRPr="00880CBD">
        <w:rPr>
          <w:rFonts w:ascii="Times New Roman" w:hAnsi="Times New Roman" w:cs="Times New Roman"/>
          <w:bCs/>
          <w:sz w:val="28"/>
          <w:szCs w:val="28"/>
        </w:rPr>
        <w:t>цифрові засоби навчання, цифровізація освіти, інформатика, заклади фахової передвищої освіти, цифрова компетентність, інтерактивні сервіси, Genially, SMART Notebook, онлайн-платформи, професійна підготовка.</w:t>
      </w:r>
      <w:r>
        <w:rPr>
          <w:rFonts w:ascii="Times New Roman" w:hAnsi="Times New Roman" w:cs="Times New Roman"/>
          <w:sz w:val="28"/>
          <w:szCs w:val="28"/>
        </w:rPr>
        <w:t>.</w:t>
      </w:r>
      <w:r>
        <w:rPr>
          <w:rFonts w:ascii="Times New Roman" w:hAnsi="Times New Roman" w:cs="Times New Roman"/>
          <w:b/>
          <w:sz w:val="28"/>
          <w:szCs w:val="28"/>
        </w:rPr>
        <w:br w:type="page"/>
      </w:r>
    </w:p>
    <w:p w14:paraId="299510C3" w14:textId="77777777" w:rsidR="00F90AF2" w:rsidRDefault="00F90AF2" w:rsidP="00F90AF2">
      <w:pPr>
        <w:spacing w:line="360" w:lineRule="auto"/>
        <w:jc w:val="center"/>
        <w:rPr>
          <w:rFonts w:ascii="Times New Roman" w:eastAsia="Times New Roman" w:hAnsi="Times New Roman" w:cs="Times New Roman"/>
          <w:b/>
          <w:color w:val="000000" w:themeColor="text1"/>
          <w:sz w:val="28"/>
          <w:szCs w:val="28"/>
        </w:rPr>
      </w:pPr>
      <w:r w:rsidRPr="00DC5182">
        <w:rPr>
          <w:rFonts w:ascii="Times New Roman" w:eastAsia="Times New Roman" w:hAnsi="Times New Roman" w:cs="Times New Roman"/>
          <w:b/>
          <w:color w:val="000000" w:themeColor="text1"/>
          <w:sz w:val="28"/>
          <w:szCs w:val="28"/>
        </w:rPr>
        <w:lastRenderedPageBreak/>
        <w:t>ABSTRACT</w:t>
      </w:r>
    </w:p>
    <w:p w14:paraId="56B0D9FC" w14:textId="77777777" w:rsidR="00F90AF2" w:rsidRPr="00A957F7" w:rsidRDefault="00F90AF2" w:rsidP="00F90AF2">
      <w:pPr>
        <w:spacing w:line="360" w:lineRule="auto"/>
        <w:jc w:val="center"/>
        <w:rPr>
          <w:rFonts w:ascii="Times New Roman" w:eastAsia="Times New Roman" w:hAnsi="Times New Roman" w:cs="Times New Roman"/>
          <w:b/>
          <w:color w:val="000000" w:themeColor="text1"/>
          <w:sz w:val="28"/>
          <w:szCs w:val="28"/>
        </w:rPr>
      </w:pPr>
    </w:p>
    <w:p w14:paraId="59A78DE2" w14:textId="77777777" w:rsidR="00F90AF2" w:rsidRPr="00311A38" w:rsidRDefault="00F90AF2" w:rsidP="00F90AF2">
      <w:pPr>
        <w:spacing w:line="360" w:lineRule="auto"/>
        <w:ind w:firstLine="709"/>
        <w:jc w:val="both"/>
        <w:rPr>
          <w:rFonts w:ascii="Times New Roman" w:eastAsia="Times New Roman" w:hAnsi="Times New Roman" w:cs="Times New Roman"/>
          <w:color w:val="000000" w:themeColor="text1"/>
          <w:sz w:val="28"/>
          <w:szCs w:val="28"/>
          <w:lang w:val="en-US"/>
        </w:rPr>
      </w:pPr>
      <w:r w:rsidRPr="00824E92">
        <w:rPr>
          <w:rFonts w:ascii="Times New Roman" w:hAnsi="Times New Roman" w:cs="Times New Roman"/>
          <w:b/>
          <w:sz w:val="28"/>
          <w:szCs w:val="28"/>
          <w:lang w:val="en-US"/>
        </w:rPr>
        <w:t>Fridman</w:t>
      </w:r>
      <w:r w:rsidRPr="00824E92">
        <w:rPr>
          <w:rFonts w:ascii="Times New Roman" w:hAnsi="Times New Roman" w:cs="Times New Roman"/>
          <w:b/>
          <w:sz w:val="28"/>
          <w:szCs w:val="28"/>
        </w:rPr>
        <w:t xml:space="preserve"> </w:t>
      </w:r>
      <w:r w:rsidRPr="00824E92">
        <w:rPr>
          <w:rFonts w:ascii="Times New Roman" w:hAnsi="Times New Roman" w:cs="Times New Roman"/>
          <w:b/>
          <w:sz w:val="28"/>
          <w:szCs w:val="28"/>
          <w:lang w:val="en-US"/>
        </w:rPr>
        <w:t>R</w:t>
      </w:r>
      <w:r w:rsidRPr="00824E92">
        <w:rPr>
          <w:rFonts w:ascii="Times New Roman" w:hAnsi="Times New Roman" w:cs="Times New Roman"/>
          <w:b/>
          <w:sz w:val="28"/>
          <w:szCs w:val="28"/>
        </w:rPr>
        <w:t xml:space="preserve">. </w:t>
      </w:r>
      <w:r w:rsidRPr="00824E92">
        <w:rPr>
          <w:rFonts w:ascii="Times New Roman" w:hAnsi="Times New Roman" w:cs="Times New Roman"/>
          <w:b/>
          <w:sz w:val="28"/>
          <w:szCs w:val="28"/>
          <w:lang w:val="en-US"/>
        </w:rPr>
        <w:t>I</w:t>
      </w:r>
      <w:r w:rsidRPr="00824E92">
        <w:rPr>
          <w:rFonts w:ascii="Times New Roman" w:hAnsi="Times New Roman" w:cs="Times New Roman"/>
          <w:b/>
          <w:sz w:val="28"/>
          <w:szCs w:val="28"/>
        </w:rPr>
        <w:t>.</w:t>
      </w:r>
      <w:r w:rsidRPr="00824E92">
        <w:rPr>
          <w:rFonts w:ascii="Times New Roman" w:eastAsia="Times New Roman" w:hAnsi="Times New Roman" w:cs="Times New Roman"/>
          <w:color w:val="000000" w:themeColor="text1"/>
          <w:sz w:val="28"/>
          <w:szCs w:val="28"/>
          <w:lang w:val="en-US"/>
        </w:rPr>
        <w:t xml:space="preserve"> Use of Digital Learning Tools in Informatics Classes at Institutions of Professional Pre-Higher Education</w:t>
      </w:r>
      <w:r w:rsidRPr="00824E92">
        <w:rPr>
          <w:rFonts w:ascii="Times New Roman" w:eastAsia="Times New Roman" w:hAnsi="Times New Roman" w:cs="Times New Roman"/>
          <w:color w:val="000000" w:themeColor="text1"/>
          <w:sz w:val="28"/>
          <w:szCs w:val="28"/>
        </w:rPr>
        <w:t>:</w:t>
      </w:r>
      <w:r w:rsidRPr="00967D8D">
        <w:rPr>
          <w:rFonts w:ascii="Times New Roman" w:eastAsia="Times New Roman" w:hAnsi="Times New Roman" w:cs="Times New Roman"/>
          <w:color w:val="000000" w:themeColor="text1"/>
          <w:sz w:val="28"/>
          <w:szCs w:val="28"/>
          <w:lang w:val="en-US"/>
        </w:rPr>
        <w:t xml:space="preserve"> </w:t>
      </w:r>
      <w:r w:rsidRPr="00311A38">
        <w:rPr>
          <w:rFonts w:ascii="Times New Roman" w:eastAsia="Times New Roman" w:hAnsi="Times New Roman" w:cs="Times New Roman"/>
          <w:color w:val="000000" w:themeColor="text1"/>
          <w:sz w:val="28"/>
          <w:szCs w:val="28"/>
          <w:lang w:val="en-US"/>
        </w:rPr>
        <w:t>a qualification paper for obtaining the master’s degree in specialty 015 Professional Education, specialization 015.39 Digital Technologies. Ternopil Volodymyr Hnatiuk National Pedagogical Univ</w:t>
      </w:r>
      <w:r>
        <w:rPr>
          <w:rFonts w:ascii="Times New Roman" w:eastAsia="Times New Roman" w:hAnsi="Times New Roman" w:cs="Times New Roman"/>
          <w:color w:val="000000" w:themeColor="text1"/>
          <w:sz w:val="28"/>
          <w:szCs w:val="28"/>
          <w:lang w:val="en-US"/>
        </w:rPr>
        <w:t>ersity. Ternopil, 202</w:t>
      </w:r>
      <w:r>
        <w:rPr>
          <w:rFonts w:ascii="Times New Roman" w:eastAsia="Times New Roman" w:hAnsi="Times New Roman" w:cs="Times New Roman"/>
          <w:color w:val="000000" w:themeColor="text1"/>
          <w:sz w:val="28"/>
          <w:szCs w:val="28"/>
        </w:rPr>
        <w:t>6</w:t>
      </w:r>
      <w:r>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rPr>
        <w:t>82</w:t>
      </w:r>
      <w:r w:rsidRPr="00311A38">
        <w:rPr>
          <w:rFonts w:ascii="Times New Roman" w:eastAsia="Times New Roman" w:hAnsi="Times New Roman" w:cs="Times New Roman"/>
          <w:color w:val="000000" w:themeColor="text1"/>
          <w:sz w:val="28"/>
          <w:szCs w:val="28"/>
          <w:lang w:val="en-US"/>
        </w:rPr>
        <w:t xml:space="preserve"> p.</w:t>
      </w:r>
    </w:p>
    <w:p w14:paraId="0BFB022D" w14:textId="77777777" w:rsidR="00F90AF2" w:rsidRPr="00824E92" w:rsidRDefault="00F90AF2" w:rsidP="00F90AF2">
      <w:pPr>
        <w:spacing w:line="360" w:lineRule="auto"/>
        <w:ind w:firstLine="709"/>
        <w:jc w:val="both"/>
        <w:rPr>
          <w:rFonts w:ascii="Times New Roman" w:eastAsia="Times New Roman" w:hAnsi="Times New Roman" w:cs="Times New Roman"/>
          <w:color w:val="000000" w:themeColor="text1"/>
          <w:sz w:val="28"/>
          <w:szCs w:val="28"/>
          <w:lang w:val="en-US"/>
        </w:rPr>
      </w:pPr>
      <w:r w:rsidRPr="00824E92">
        <w:rPr>
          <w:rFonts w:ascii="Times New Roman" w:eastAsia="Times New Roman" w:hAnsi="Times New Roman" w:cs="Times New Roman"/>
          <w:color w:val="000000" w:themeColor="text1"/>
          <w:sz w:val="28"/>
          <w:szCs w:val="28"/>
          <w:lang w:val="en-US"/>
        </w:rPr>
        <w:t>The qualification thesis is devoted to the study of the peculiarities of using digital learning tools in informatics classes at institutions of professional pre-higher education. The relevance of the topic is обусловлена by the active digitalization of the educational process, the need to improve the quality of professional training of students, and the development of their digital competence in accordance with the modern requirements of the labor market and digital society.</w:t>
      </w:r>
    </w:p>
    <w:p w14:paraId="378F417A" w14:textId="77777777" w:rsidR="00F90AF2" w:rsidRPr="00824E92" w:rsidRDefault="00F90AF2" w:rsidP="00F90AF2">
      <w:pPr>
        <w:spacing w:line="360" w:lineRule="auto"/>
        <w:ind w:firstLine="709"/>
        <w:jc w:val="both"/>
        <w:rPr>
          <w:rFonts w:ascii="Times New Roman" w:eastAsia="Times New Roman" w:hAnsi="Times New Roman" w:cs="Times New Roman"/>
          <w:color w:val="000000" w:themeColor="text1"/>
          <w:sz w:val="28"/>
          <w:szCs w:val="28"/>
          <w:lang w:val="en-US"/>
        </w:rPr>
      </w:pPr>
      <w:r w:rsidRPr="00824E92">
        <w:rPr>
          <w:rFonts w:ascii="Times New Roman" w:eastAsia="Times New Roman" w:hAnsi="Times New Roman" w:cs="Times New Roman"/>
          <w:color w:val="000000" w:themeColor="text1"/>
          <w:sz w:val="28"/>
          <w:szCs w:val="28"/>
          <w:lang w:val="en-US"/>
        </w:rPr>
        <w:t xml:space="preserve">he </w:t>
      </w:r>
      <w:proofErr w:type="gramStart"/>
      <w:r w:rsidRPr="00824E92">
        <w:rPr>
          <w:rFonts w:ascii="Times New Roman" w:eastAsia="Times New Roman" w:hAnsi="Times New Roman" w:cs="Times New Roman"/>
          <w:color w:val="000000" w:themeColor="text1"/>
          <w:sz w:val="28"/>
          <w:szCs w:val="28"/>
          <w:lang w:val="en-US"/>
        </w:rPr>
        <w:t>paper</w:t>
      </w:r>
      <w:proofErr w:type="gramEnd"/>
      <w:r w:rsidRPr="00824E92">
        <w:rPr>
          <w:rFonts w:ascii="Times New Roman" w:eastAsia="Times New Roman" w:hAnsi="Times New Roman" w:cs="Times New Roman"/>
          <w:color w:val="000000" w:themeColor="text1"/>
          <w:sz w:val="28"/>
          <w:szCs w:val="28"/>
          <w:lang w:val="en-US"/>
        </w:rPr>
        <w:t xml:space="preserve"> analyzes the current state of the use of digital learning tools in institutions of professional pre-higher education, reveals the essence of the concepts of </w:t>
      </w:r>
      <w:r>
        <w:rPr>
          <w:rFonts w:ascii="Times New Roman" w:eastAsia="Times New Roman" w:hAnsi="Times New Roman" w:cs="Times New Roman"/>
          <w:color w:val="000000" w:themeColor="text1"/>
          <w:sz w:val="28"/>
          <w:szCs w:val="28"/>
        </w:rPr>
        <w:t>«</w:t>
      </w:r>
      <w:r w:rsidRPr="00824E92">
        <w:rPr>
          <w:rFonts w:ascii="Times New Roman" w:eastAsia="Times New Roman" w:hAnsi="Times New Roman" w:cs="Times New Roman"/>
          <w:color w:val="000000" w:themeColor="text1"/>
          <w:sz w:val="28"/>
          <w:szCs w:val="28"/>
          <w:lang w:val="en-US"/>
        </w:rPr>
        <w:t>digitalization of the educational process</w:t>
      </w:r>
      <w:r>
        <w:rPr>
          <w:rFonts w:ascii="Times New Roman" w:eastAsia="Times New Roman" w:hAnsi="Times New Roman" w:cs="Times New Roman"/>
          <w:color w:val="000000" w:themeColor="text1"/>
          <w:sz w:val="28"/>
          <w:szCs w:val="28"/>
        </w:rPr>
        <w:t>»</w:t>
      </w:r>
      <w:r w:rsidRPr="00824E92">
        <w:rPr>
          <w:rFonts w:ascii="Times New Roman" w:eastAsia="Times New Roman" w:hAnsi="Times New Roman" w:cs="Times New Roman"/>
          <w:color w:val="000000" w:themeColor="text1"/>
          <w:sz w:val="28"/>
          <w:szCs w:val="28"/>
          <w:lang w:val="en-US"/>
        </w:rPr>
        <w:t xml:space="preserve"> and </w:t>
      </w:r>
      <w:r>
        <w:rPr>
          <w:rFonts w:ascii="Times New Roman" w:eastAsia="Times New Roman" w:hAnsi="Times New Roman" w:cs="Times New Roman"/>
          <w:color w:val="000000" w:themeColor="text1"/>
          <w:sz w:val="28"/>
          <w:szCs w:val="28"/>
        </w:rPr>
        <w:t>«</w:t>
      </w:r>
      <w:r w:rsidRPr="00824E92">
        <w:rPr>
          <w:rFonts w:ascii="Times New Roman" w:eastAsia="Times New Roman" w:hAnsi="Times New Roman" w:cs="Times New Roman"/>
          <w:color w:val="000000" w:themeColor="text1"/>
          <w:sz w:val="28"/>
          <w:szCs w:val="28"/>
          <w:lang w:val="en-US"/>
        </w:rPr>
        <w:t>digital learning tools</w:t>
      </w:r>
      <w:r>
        <w:rPr>
          <w:rFonts w:ascii="Times New Roman" w:eastAsia="Times New Roman" w:hAnsi="Times New Roman" w:cs="Times New Roman"/>
          <w:color w:val="000000" w:themeColor="text1"/>
          <w:sz w:val="28"/>
          <w:szCs w:val="28"/>
        </w:rPr>
        <w:t>»</w:t>
      </w:r>
      <w:r w:rsidRPr="00824E92">
        <w:rPr>
          <w:rFonts w:ascii="Times New Roman" w:eastAsia="Times New Roman" w:hAnsi="Times New Roman" w:cs="Times New Roman"/>
          <w:color w:val="000000" w:themeColor="text1"/>
          <w:sz w:val="28"/>
          <w:szCs w:val="28"/>
          <w:lang w:val="en-US"/>
        </w:rPr>
        <w:t xml:space="preserve"> and identifies the specific features of teaching informatics in the context of the digital transformation of education. The classification and didactic potential of digital learning tools are characterized, and the expediency of their use in the professional training of future specialists is substantiated.</w:t>
      </w:r>
    </w:p>
    <w:p w14:paraId="0DCFC9F4" w14:textId="77777777" w:rsidR="00F90AF2" w:rsidRDefault="00F90AF2" w:rsidP="00F90AF2">
      <w:pPr>
        <w:spacing w:line="360" w:lineRule="auto"/>
        <w:ind w:firstLine="709"/>
        <w:jc w:val="both"/>
        <w:rPr>
          <w:rFonts w:ascii="Times New Roman" w:eastAsia="Times New Roman" w:hAnsi="Times New Roman" w:cs="Times New Roman"/>
          <w:color w:val="000000" w:themeColor="text1"/>
          <w:sz w:val="28"/>
          <w:szCs w:val="28"/>
        </w:rPr>
      </w:pPr>
      <w:r w:rsidRPr="00824E92">
        <w:rPr>
          <w:rFonts w:ascii="Times New Roman" w:eastAsia="Times New Roman" w:hAnsi="Times New Roman" w:cs="Times New Roman"/>
          <w:color w:val="000000" w:themeColor="text1"/>
          <w:sz w:val="28"/>
          <w:szCs w:val="28"/>
          <w:lang w:val="en-US"/>
        </w:rPr>
        <w:t>In the course of the research, a complex of theoretical, empirical, and statistical methods was used. To evaluate the research results, methods of quantitative and qualitative analysis were applied, including statistical and comparative analysis of the results of the experimental work.</w:t>
      </w:r>
    </w:p>
    <w:p w14:paraId="778346F1" w14:textId="77777777" w:rsidR="00F90AF2" w:rsidRDefault="00F90AF2" w:rsidP="00F90AF2">
      <w:pPr>
        <w:spacing w:line="360" w:lineRule="auto"/>
        <w:ind w:firstLine="709"/>
        <w:jc w:val="both"/>
        <w:rPr>
          <w:rFonts w:ascii="Times New Roman" w:eastAsia="Times New Roman" w:hAnsi="Times New Roman" w:cs="Times New Roman"/>
          <w:color w:val="000000" w:themeColor="text1"/>
          <w:sz w:val="28"/>
          <w:szCs w:val="28"/>
          <w:lang w:val="en-US"/>
        </w:rPr>
      </w:pPr>
      <w:r w:rsidRPr="00B90E4E">
        <w:rPr>
          <w:rFonts w:ascii="Times New Roman" w:eastAsia="Times New Roman" w:hAnsi="Times New Roman" w:cs="Times New Roman"/>
          <w:color w:val="000000" w:themeColor="text1"/>
          <w:sz w:val="28"/>
          <w:szCs w:val="28"/>
          <w:lang w:val="en-US"/>
        </w:rPr>
        <w:t xml:space="preserve">The thesis consists of </w:t>
      </w:r>
      <w:r>
        <w:rPr>
          <w:rFonts w:ascii="Times New Roman" w:eastAsia="Times New Roman" w:hAnsi="Times New Roman" w:cs="Times New Roman"/>
          <w:color w:val="000000" w:themeColor="text1"/>
          <w:sz w:val="28"/>
          <w:szCs w:val="28"/>
        </w:rPr>
        <w:t>65</w:t>
      </w:r>
      <w:r w:rsidRPr="00B90E4E">
        <w:rPr>
          <w:rFonts w:ascii="Times New Roman" w:eastAsia="Times New Roman" w:hAnsi="Times New Roman" w:cs="Times New Roman"/>
          <w:color w:val="000000" w:themeColor="text1"/>
          <w:sz w:val="28"/>
          <w:szCs w:val="28"/>
          <w:lang w:val="en-US"/>
        </w:rPr>
        <w:t xml:space="preserve"> pages of main te</w:t>
      </w:r>
      <w:r>
        <w:rPr>
          <w:rFonts w:ascii="Times New Roman" w:eastAsia="Times New Roman" w:hAnsi="Times New Roman" w:cs="Times New Roman"/>
          <w:color w:val="000000" w:themeColor="text1"/>
          <w:sz w:val="28"/>
          <w:szCs w:val="28"/>
          <w:lang w:val="en-US"/>
        </w:rPr>
        <w:t xml:space="preserve">xt, which includes </w:t>
      </w:r>
      <w:r>
        <w:rPr>
          <w:rFonts w:ascii="Times New Roman" w:eastAsia="Times New Roman" w:hAnsi="Times New Roman" w:cs="Times New Roman"/>
          <w:color w:val="000000" w:themeColor="text1"/>
          <w:sz w:val="28"/>
          <w:szCs w:val="28"/>
        </w:rPr>
        <w:t>24</w:t>
      </w:r>
      <w:r>
        <w:rPr>
          <w:rFonts w:ascii="Times New Roman" w:eastAsia="Times New Roman" w:hAnsi="Times New Roman" w:cs="Times New Roman"/>
          <w:color w:val="000000" w:themeColor="text1"/>
          <w:sz w:val="28"/>
          <w:szCs w:val="28"/>
          <w:lang w:val="en-US"/>
        </w:rPr>
        <w:t xml:space="preserve"> figures, </w:t>
      </w:r>
      <w:r>
        <w:rPr>
          <w:rFonts w:ascii="Times New Roman" w:eastAsia="Times New Roman" w:hAnsi="Times New Roman" w:cs="Times New Roman"/>
          <w:color w:val="000000" w:themeColor="text1"/>
          <w:sz w:val="28"/>
          <w:szCs w:val="28"/>
        </w:rPr>
        <w:t>18</w:t>
      </w:r>
      <w:r w:rsidRPr="00B90E4E">
        <w:rPr>
          <w:rFonts w:ascii="Times New Roman" w:eastAsia="Times New Roman" w:hAnsi="Times New Roman" w:cs="Times New Roman"/>
          <w:color w:val="000000" w:themeColor="text1"/>
          <w:sz w:val="28"/>
          <w:szCs w:val="28"/>
          <w:lang w:val="en-US"/>
        </w:rPr>
        <w:t xml:space="preserve"> table, and appendices on 12 pages.</w:t>
      </w:r>
    </w:p>
    <w:p w14:paraId="02457953" w14:textId="77777777" w:rsidR="00F90AF2" w:rsidRPr="00B90E4E" w:rsidRDefault="00F90AF2" w:rsidP="00F90AF2">
      <w:pPr>
        <w:spacing w:line="360" w:lineRule="auto"/>
        <w:ind w:firstLine="709"/>
        <w:jc w:val="both"/>
        <w:rPr>
          <w:rFonts w:ascii="Times New Roman" w:eastAsia="Times New Roman" w:hAnsi="Times New Roman" w:cs="Times New Roman"/>
          <w:color w:val="000000" w:themeColor="text1"/>
          <w:sz w:val="28"/>
          <w:szCs w:val="28"/>
          <w:lang w:val="en-US"/>
        </w:rPr>
      </w:pPr>
    </w:p>
    <w:p w14:paraId="75758476" w14:textId="3E4C1CAD" w:rsidR="00B30C86" w:rsidRDefault="00F90AF2" w:rsidP="00F90AF2">
      <w:r w:rsidRPr="005D727D">
        <w:rPr>
          <w:rFonts w:ascii="Times New Roman" w:eastAsia="Times New Roman" w:hAnsi="Times New Roman" w:cs="Times New Roman"/>
          <w:b/>
          <w:i/>
          <w:color w:val="000000" w:themeColor="text1"/>
          <w:sz w:val="28"/>
          <w:szCs w:val="28"/>
          <w:lang w:val="en-US"/>
        </w:rPr>
        <w:t>Keywords:</w:t>
      </w:r>
      <w:r w:rsidRPr="005D727D">
        <w:rPr>
          <w:rFonts w:ascii="Times New Roman" w:eastAsia="Times New Roman" w:hAnsi="Times New Roman" w:cs="Times New Roman"/>
          <w:color w:val="000000" w:themeColor="text1"/>
          <w:sz w:val="28"/>
          <w:szCs w:val="28"/>
          <w:lang w:val="en-US"/>
        </w:rPr>
        <w:t xml:space="preserve"> </w:t>
      </w:r>
      <w:r w:rsidRPr="00824E92">
        <w:rPr>
          <w:rFonts w:ascii="Times New Roman" w:hAnsi="Times New Roman" w:cs="Times New Roman"/>
          <w:bCs/>
          <w:sz w:val="28"/>
          <w:szCs w:val="28"/>
        </w:rPr>
        <w:t>digital learning tools, digitalization of education, informatics, institutions of professional pre-higher education, digital competence, interactive services, Genially, SMART Notebook, online platforms, professional training</w:t>
      </w:r>
      <w:r>
        <w:rPr>
          <w:rFonts w:ascii="Times New Roman" w:hAnsi="Times New Roman" w:cs="Times New Roman"/>
          <w:sz w:val="28"/>
          <w:szCs w:val="28"/>
        </w:rPr>
        <w:t>.</w:t>
      </w:r>
    </w:p>
    <w:sectPr w:rsidR="00B30C86" w:rsidSect="00F90AF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F2"/>
    <w:rsid w:val="00B30C86"/>
    <w:rsid w:val="00F9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BC51"/>
  <w15:chartTrackingRefBased/>
  <w15:docId w15:val="{A8F02058-3CCB-407C-8501-3C5E9FF8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90AF2"/>
    <w:pPr>
      <w:spacing w:after="0" w:line="276" w:lineRule="auto"/>
    </w:pPr>
    <w:rPr>
      <w:rFonts w:ascii="Arial" w:eastAsia="Arial" w:hAnsi="Arial" w:cs="Arial"/>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0AF2"/>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link w:val="a3"/>
    <w:rsid w:val="00F90A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2463</Words>
  <Characters>1404</Characters>
  <Application>Microsoft Office Word</Application>
  <DocSecurity>0</DocSecurity>
  <Lines>11</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2026-06-24T10:18:00Z</dcterms:created>
  <dcterms:modified xsi:type="dcterms:W3CDTF">2026-06-24T10:18:00Z</dcterms:modified>
</cp:coreProperties>
</file>