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9F" w:rsidRDefault="008C529F" w:rsidP="008C529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АНОТАЦІЯ</w:t>
      </w:r>
    </w:p>
    <w:p w:rsidR="008C529F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color w:val="E36C0A" w:themeColor="accent6" w:themeShade="BF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Хохолик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З. В.</w:t>
      </w:r>
      <w:r w:rsidRPr="00956628">
        <w:rPr>
          <w:lang w:val="uk-UA"/>
        </w:rPr>
        <w:t xml:space="preserve"> </w:t>
      </w:r>
      <w:r w:rsidRPr="0095662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Український соціальний плакат доби незалежності як засіб культурного спротиву в умовах глобальних викликів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Кваліфікаційна робота. </w:t>
      </w:r>
      <w:r w:rsidRPr="00956628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ТНПУ </w:t>
      </w:r>
      <w:r w:rsidRPr="008C529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імені Володимира Гнатюка, Факультет мистецтв, кафедра образотворчого мистецтва, дизайну та методики їх навчання ; наук. кер. </w:t>
      </w:r>
      <w:proofErr w:type="spellStart"/>
      <w:r w:rsidRPr="008C529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Мацишина</w:t>
      </w:r>
      <w:proofErr w:type="spellEnd"/>
      <w:r w:rsidRPr="008C529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З. А. Тернопіль. 2025. 70 с.</w:t>
      </w:r>
    </w:p>
    <w:p w:rsidR="008C529F" w:rsidRPr="000E4EC0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У</w:t>
      </w:r>
      <w:r w:rsidRPr="000E4EC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дипломній роботі</w:t>
      </w:r>
      <w:r w:rsidRPr="000E4EC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подано комплексне</w:t>
      </w:r>
      <w:r w:rsidRPr="000E4EC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дослідження сучасного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українського</w:t>
      </w:r>
      <w:r w:rsidRPr="000E4EC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плакатного мистецтва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соціальної тематики в контексті засобу культурного опору в умовах глобальних викликів. Розкрито його розвиток від прийняття Україною незалежності до сучасних реалій війни. </w:t>
      </w:r>
      <w:r w:rsidRPr="000E4EC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Проаналізовано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основні тенденції та техніки створення, матеріальність, розвиток в цифровому середовищі, а також символічні, композиційні та комунікативні особливості в плакатах сучасних українських митців.</w:t>
      </w:r>
    </w:p>
    <w:p w:rsidR="008C529F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Розроблено  серію із шести соціальних плакатів на тему захисту та збереження української культури в умовах війни. В цьому блоці описано ідейно-тематичні пошуки, методи та етапи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проєктування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принципи побудови художніх образів та аспекти цифрового виконання робіт. </w:t>
      </w:r>
    </w:p>
    <w:p w:rsidR="008C529F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</w:pPr>
    </w:p>
    <w:p w:rsidR="008C529F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uk-UA" w:eastAsia="uk-UA"/>
        </w:rPr>
      </w:pPr>
      <w:r w:rsidRPr="00F500F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Ключові слова:</w:t>
      </w:r>
      <w:r w:rsidRPr="000E4EC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0E4EC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uk-UA" w:eastAsia="uk-UA"/>
        </w:rPr>
        <w:t xml:space="preserve">соціальний плакат, візуальна комунікація, графічний дизайн, плакатне мистецтво, </w:t>
      </w:r>
      <w:r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uk-UA" w:eastAsia="uk-UA"/>
        </w:rPr>
        <w:t xml:space="preserve">війна, </w:t>
      </w:r>
      <w:r w:rsidRPr="000E4EC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uk-UA" w:eastAsia="uk-UA"/>
        </w:rPr>
        <w:t>національна ідентичніст</w:t>
      </w:r>
      <w:r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uk-UA" w:eastAsia="uk-UA"/>
        </w:rPr>
        <w:t>ь, візуальна мова, художній образ</w:t>
      </w:r>
      <w:r w:rsidRPr="000E4EC0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uk-UA" w:eastAsia="uk-UA"/>
        </w:rPr>
        <w:t>.</w:t>
      </w:r>
    </w:p>
    <w:p w:rsidR="008C529F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val="uk-UA" w:eastAsia="uk-UA"/>
        </w:rPr>
      </w:pPr>
    </w:p>
    <w:p w:rsidR="008C529F" w:rsidRDefault="008C529F" w:rsidP="008C529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br w:type="page"/>
      </w:r>
    </w:p>
    <w:p w:rsidR="008C529F" w:rsidRDefault="008C529F" w:rsidP="008C529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EF197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lastRenderedPageBreak/>
        <w:t>ABSTRACT</w:t>
      </w:r>
    </w:p>
    <w:p w:rsidR="008C529F" w:rsidRPr="00023075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</w:pP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Khokholyk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Z. V.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Ukrainian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Social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Poster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Independence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Period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as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a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Means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Cultural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Resistance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under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Global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Transformations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.</w:t>
      </w:r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Qualification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Thesis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Volodymyr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Hnatiuk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Ternopil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National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Pedagogical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University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Faculty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Arts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Department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Fine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Arts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Design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and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Methods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Their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Teaching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;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Academic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Supervisor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: Z. A.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Matsyshyna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.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Ternopil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, 2025. 70 p.</w:t>
      </w:r>
    </w:p>
    <w:p w:rsidR="008C529F" w:rsidRPr="00023075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</w:pP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qualification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thesis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presents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a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comprehensive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study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contemporary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Ukrainian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social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poster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art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a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means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cultural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resistance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in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context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global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challenges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.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research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traces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its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development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from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proclamation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Ukraine’s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independence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to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current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realities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war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.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main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trends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and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techniques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poster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creation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are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analyzed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including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material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aspects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development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within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digital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environment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well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symbolic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compositional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and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communicative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features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in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works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contemporary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Ukrainian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artists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.</w:t>
      </w:r>
    </w:p>
    <w:p w:rsidR="008C529F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</w:pP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practical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part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study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includes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development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a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series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six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social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posters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devoted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to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protection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and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preservation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Ukrainian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culture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during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wartime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.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This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section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outlines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conceptual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and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thematic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explorations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design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methods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and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stages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principles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constructing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artistic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images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and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key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aspects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digital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implementation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of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the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works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.</w:t>
      </w:r>
    </w:p>
    <w:p w:rsidR="008C529F" w:rsidRPr="00023075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</w:pPr>
    </w:p>
    <w:p w:rsidR="008C529F" w:rsidRPr="00023075" w:rsidRDefault="008C529F" w:rsidP="008C529F">
      <w:pPr>
        <w:spacing w:after="0" w:line="360" w:lineRule="auto"/>
        <w:ind w:firstLine="709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</w:pPr>
      <w:proofErr w:type="spellStart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Keywords</w:t>
      </w:r>
      <w:proofErr w:type="spellEnd"/>
      <w:r w:rsidRPr="000230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>:</w:t>
      </w:r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social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poster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visual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communication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graphic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design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poster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art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war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national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identity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visual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language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,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artistic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image</w:t>
      </w:r>
      <w:proofErr w:type="spellEnd"/>
      <w:r w:rsidRPr="000230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uk-UA"/>
        </w:rPr>
        <w:t>.</w:t>
      </w:r>
    </w:p>
    <w:p w:rsidR="00120D96" w:rsidRPr="008C529F" w:rsidRDefault="00120D96">
      <w:pPr>
        <w:rPr>
          <w:lang w:val="uk-UA"/>
        </w:rPr>
      </w:pPr>
    </w:p>
    <w:sectPr w:rsidR="00120D96" w:rsidRPr="008C52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08"/>
    <w:rsid w:val="00120D96"/>
    <w:rsid w:val="00834CCE"/>
    <w:rsid w:val="008C529F"/>
    <w:rsid w:val="00E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9F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9F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1668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X360</dc:creator>
  <cp:keywords/>
  <dc:description/>
  <cp:lastModifiedBy>HP X360</cp:lastModifiedBy>
  <cp:revision>3</cp:revision>
  <dcterms:created xsi:type="dcterms:W3CDTF">2025-12-13T17:42:00Z</dcterms:created>
  <dcterms:modified xsi:type="dcterms:W3CDTF">2025-12-15T22:44:00Z</dcterms:modified>
</cp:coreProperties>
</file>