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r w:rsidDel="00000000" w:rsidR="00000000" w:rsidRPr="00000000">
        <w:rPr>
          <w:rtl w:val="0"/>
        </w:rPr>
      </w:r>
    </w:p>
    <w:p w:rsidR="00000000" w:rsidDel="00000000" w:rsidP="00000000" w:rsidRDefault="00000000" w:rsidRPr="00000000" w14:paraId="00000002">
      <w:pPr>
        <w:spacing w:after="0" w:line="240" w:lineRule="auto"/>
        <w:ind w:firstLine="709"/>
        <w:jc w:val="both"/>
        <w:rPr>
          <w:rFonts w:ascii="Times New Roman" w:cs="Times New Roman" w:eastAsia="Times New Roman" w:hAnsi="Times New Roman"/>
          <w:b w:val="1"/>
          <w:bCs w:val="1"/>
          <w:sz w:val="28"/>
          <w:szCs w:val="28"/>
        </w:rPr>
      </w:pPr>
      <w:bookmarkStart w:colFirst="0" w:colLast="0" w:name="_5prwb7wtwqfh" w:id="0"/>
      <w:bookmarkEnd w:id="0"/>
      <w:r w:rsidDel="00000000" w:rsidR="00000000" w:rsidRPr="00000000">
        <w:rPr>
          <w:rFonts w:ascii="Times New Roman" w:cs="Times New Roman" w:eastAsia="Times New Roman" w:hAnsi="Times New Roman"/>
          <w:b w:val="1"/>
          <w:bCs w:val="1"/>
          <w:sz w:val="28"/>
          <w:szCs w:val="28"/>
          <w:rtl w:val="0"/>
        </w:rPr>
        <w:t xml:space="preserve">Гончарик Г.Я. Реалізація міжпредметних зв’язків між хімією та фізико-математичними дисциплінами в процесі вивчення хімії в профільній школ.</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Кваліфікаційна робота / Гончарик Галина Ярославівна. ТНПУ імені Володимира Гнатюка, хім.-біол. ф-т, кафедра хімії та методики ї навчання; наук. кер. Гладюк М.М. Тернопіль, 2025. 76 с.</w:t>
      </w:r>
    </w:p>
    <w:p w:rsidR="00000000" w:rsidDel="00000000" w:rsidP="00000000" w:rsidRDefault="00000000" w:rsidRPr="00000000" w14:paraId="0000000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Кваліфікаційна робота присвячена одній із актуальних проблем сьогодення – формуванню цілісних природничих знань учнів старших класі при вивченні природничих наук (хімії та фізики).</w:t>
      </w:r>
    </w:p>
    <w:p w:rsidR="00000000" w:rsidDel="00000000" w:rsidP="00000000" w:rsidRDefault="00000000" w:rsidRPr="00000000" w14:paraId="0000000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дослідження – види, зміст і форми реалізації міжпредметних зв’язків у процесі вивчення курсів хімії, фізики і математики як окремих курсів, так і при вивченні інтегрованого курсу «Природничі науки» з хімії в середній школі.</w:t>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дослідження розроблено критерії відбору міжпредметної інформації та шляхи її включення в навчальний процес, розроблено ряд міжпредметних занять.</w:t>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Проведений експеримент показав, що розроблені матеріали допомагають вчителю в плануванні та організації пізнавальної діяльності учнів на кожному етапі уроку, сприяють розвитку знань про природу.</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міжпредметні зв’язки, інтегрований курс, методика викладання природничих дисциплін, критерії відбору знань, пізнавальні завдання.</w:t>
      </w:r>
    </w:p>
    <w:p w:rsidR="00000000" w:rsidDel="00000000" w:rsidP="00000000" w:rsidRDefault="00000000" w:rsidRPr="00000000" w14:paraId="00000008">
      <w:pP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w:t>
      </w:r>
      <w:r w:rsidDel="00000000" w:rsidR="00000000" w:rsidRPr="00000000">
        <w:rPr>
          <w:rFonts w:ascii="Times New Roman" w:cs="Times New Roman" w:eastAsia="Times New Roman" w:hAnsi="Times New Roman"/>
          <w:b w:val="1"/>
          <w:bCs w:val="1"/>
          <w:rtl w:val="0"/>
        </w:rPr>
        <w:t xml:space="preserve">UMMARY</w:t>
      </w:r>
      <w:r w:rsidDel="00000000" w:rsidR="00000000" w:rsidRPr="00000000">
        <w:rPr>
          <w:rtl w:val="0"/>
        </w:rPr>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Honcharyk H.Y. "Implementation of interdisciplinary connections between chemistry and physical and mathematical disciplines in the process of studying chemistry in a specialized school / Qualification thesis / Honcharyk Halyna Yaroslavivna; Ternopil Volodymyr Hnatiuk National Pedagogical University, chem-bio.dept, Department of Chemistry and Methods of Teaching; supervisor Hladiuk M.M. Ternopіl, 2025. 76 p.</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is devoted to one of the most pressing problems of today – the formation of holistic natural knowledge of students in the study of chemistry.</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subject of research – the types, content and forms of implementation of interdisciplinary links in the process of studying chemistry in high school.</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the research the criteria of selection of interdisciplinary information and ways of its inclusion in the educational process were developed.</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conducted formative experiment showed that the proposed tasks help the chemistry teacher in planning and organizing the cognitive activity of students at each stage of the lesson, promote the development of holistic knowledge about nature.</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8"/>
          <w:szCs w:val="28"/>
          <w:u w:val="single"/>
          <w:rtl w:val="0"/>
        </w:rPr>
        <w:t xml:space="preserve">Key words</w:t>
      </w:r>
      <w:r w:rsidDel="00000000" w:rsidR="00000000" w:rsidRPr="00000000">
        <w:rPr>
          <w:rFonts w:ascii="Times New Roman" w:cs="Times New Roman" w:eastAsia="Times New Roman" w:hAnsi="Times New Roman"/>
          <w:sz w:val="28"/>
          <w:szCs w:val="28"/>
          <w:u w:val="single"/>
          <w:rtl w:val="0"/>
        </w:rPr>
        <w:t xml:space="preserve">:</w:t>
      </w:r>
      <w:r w:rsidDel="00000000" w:rsidR="00000000" w:rsidRPr="00000000">
        <w:rPr>
          <w:rFonts w:ascii="Times New Roman" w:cs="Times New Roman" w:eastAsia="Times New Roman" w:hAnsi="Times New Roman"/>
          <w:sz w:val="28"/>
          <w:szCs w:val="28"/>
          <w:rtl w:val="0"/>
        </w:rPr>
        <w:t xml:space="preserve"> interdisciplinary links, knowledge selection criteria, cognitive tasks.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