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58" w:rsidRPr="00A05358" w:rsidRDefault="00A05358" w:rsidP="00A05358">
      <w:pPr>
        <w:spacing w:before="0"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szCs w:val="28"/>
        </w:rPr>
      </w:pPr>
      <w:r w:rsidRPr="00A05358">
        <w:rPr>
          <w:rFonts w:eastAsia="Times New Roman" w:cs="Times New Roman"/>
          <w:b/>
          <w:bCs/>
          <w:szCs w:val="28"/>
        </w:rPr>
        <w:t>АНОТАЦІЯ</w:t>
      </w:r>
    </w:p>
    <w:p w:rsidR="00A05358" w:rsidRPr="00A05358" w:rsidRDefault="00A05358" w:rsidP="00A05358">
      <w:pPr>
        <w:spacing w:before="0" w:after="0" w:line="276" w:lineRule="auto"/>
        <w:ind w:firstLine="708"/>
        <w:jc w:val="left"/>
        <w:rPr>
          <w:rFonts w:eastAsia="Times New Roman" w:cs="Times New Roman"/>
          <w:szCs w:val="28"/>
        </w:rPr>
      </w:pPr>
      <w:proofErr w:type="spellStart"/>
      <w:r w:rsidRPr="00A05358">
        <w:rPr>
          <w:rFonts w:eastAsia="Times New Roman" w:cs="Times New Roman"/>
          <w:szCs w:val="28"/>
        </w:rPr>
        <w:t>Невідомська</w:t>
      </w:r>
      <w:proofErr w:type="spellEnd"/>
      <w:r w:rsidRPr="00A05358">
        <w:rPr>
          <w:rFonts w:eastAsia="Times New Roman" w:cs="Times New Roman"/>
          <w:szCs w:val="28"/>
        </w:rPr>
        <w:t xml:space="preserve"> М. В. </w:t>
      </w:r>
      <w:r w:rsidRPr="00A05358">
        <w:rPr>
          <w:rFonts w:eastAsia="Times New Roman" w:cs="Times New Roman"/>
          <w:i/>
          <w:iCs/>
          <w:szCs w:val="28"/>
        </w:rPr>
        <w:t>Психологічні засади запобігання професійному вигоранню державних службовців</w:t>
      </w:r>
      <w:r w:rsidRPr="00A05358">
        <w:rPr>
          <w:rFonts w:eastAsia="Times New Roman" w:cs="Times New Roman"/>
          <w:szCs w:val="28"/>
        </w:rPr>
        <w:t xml:space="preserve">. Магістерська робота. Тернопільський національний педагогічний університет імені Володимира Гнатюка, факультет педагогіки і психології; науковий керівник: </w:t>
      </w:r>
      <w:proofErr w:type="spellStart"/>
      <w:r w:rsidRPr="00A05358">
        <w:rPr>
          <w:rFonts w:eastAsia="Times New Roman" w:cs="Times New Roman"/>
          <w:szCs w:val="28"/>
        </w:rPr>
        <w:t>канд</w:t>
      </w:r>
      <w:proofErr w:type="spellEnd"/>
      <w:r w:rsidRPr="00A05358">
        <w:rPr>
          <w:rFonts w:eastAsia="Times New Roman" w:cs="Times New Roman"/>
          <w:szCs w:val="28"/>
        </w:rPr>
        <w:t xml:space="preserve">. </w:t>
      </w:r>
      <w:proofErr w:type="spellStart"/>
      <w:r w:rsidRPr="00A05358">
        <w:rPr>
          <w:rFonts w:eastAsia="Times New Roman" w:cs="Times New Roman"/>
          <w:szCs w:val="28"/>
        </w:rPr>
        <w:t>психол</w:t>
      </w:r>
      <w:proofErr w:type="spellEnd"/>
      <w:r w:rsidRPr="00A05358">
        <w:rPr>
          <w:rFonts w:eastAsia="Times New Roman" w:cs="Times New Roman"/>
          <w:szCs w:val="28"/>
        </w:rPr>
        <w:t xml:space="preserve">. наук, доц. </w:t>
      </w:r>
      <w:proofErr w:type="spellStart"/>
      <w:r w:rsidRPr="00A05358">
        <w:rPr>
          <w:rFonts w:eastAsia="Times New Roman" w:cs="Times New Roman"/>
          <w:szCs w:val="28"/>
        </w:rPr>
        <w:t>Сав</w:t>
      </w:r>
      <w:r>
        <w:rPr>
          <w:rFonts w:eastAsia="Times New Roman" w:cs="Times New Roman"/>
          <w:szCs w:val="28"/>
        </w:rPr>
        <w:t>елюк</w:t>
      </w:r>
      <w:proofErr w:type="spellEnd"/>
      <w:r>
        <w:rPr>
          <w:rFonts w:eastAsia="Times New Roman" w:cs="Times New Roman"/>
          <w:szCs w:val="28"/>
        </w:rPr>
        <w:t xml:space="preserve"> Н. М. Тернопіль, 2025. 83 </w:t>
      </w:r>
      <w:r w:rsidRPr="00A05358">
        <w:rPr>
          <w:rFonts w:eastAsia="Times New Roman" w:cs="Times New Roman"/>
          <w:szCs w:val="28"/>
        </w:rPr>
        <w:t>с.</w:t>
      </w:r>
    </w:p>
    <w:p w:rsidR="00A05358" w:rsidRDefault="00A05358" w:rsidP="00A05358">
      <w:pPr>
        <w:spacing w:before="0" w:after="0" w:line="276" w:lineRule="auto"/>
        <w:ind w:firstLine="708"/>
        <w:jc w:val="left"/>
        <w:rPr>
          <w:rFonts w:eastAsia="Times New Roman" w:cs="Times New Roman"/>
          <w:szCs w:val="28"/>
        </w:rPr>
      </w:pPr>
      <w:r w:rsidRPr="00A05358">
        <w:rPr>
          <w:rFonts w:eastAsia="Times New Roman" w:cs="Times New Roman"/>
          <w:szCs w:val="28"/>
        </w:rPr>
        <w:t>У магістерській роботі здійснено комплексне теоретико-емпіричне дослідження проблеми професійного вигорання державних службовців. Проаналізовано основні наукові підходи до розуміння феномену професійного вигорання, його психологічну структуру, чинники виникнення та наслідки для професійної діяльності особистості.</w:t>
      </w:r>
      <w:r>
        <w:rPr>
          <w:rFonts w:eastAsia="Times New Roman" w:cs="Times New Roman"/>
          <w:szCs w:val="28"/>
        </w:rPr>
        <w:t xml:space="preserve"> </w:t>
      </w:r>
      <w:r w:rsidRPr="00A05358">
        <w:rPr>
          <w:rFonts w:eastAsia="Times New Roman" w:cs="Times New Roman"/>
          <w:szCs w:val="28"/>
        </w:rPr>
        <w:t xml:space="preserve">На основі отриманих результатів розроблено та апробовано авторську програму психологічної профілактики професійного вигорання, спрямовану на розвиток професійної життєстійкості, емоційної саморегуляції та стресостійкості. </w:t>
      </w:r>
    </w:p>
    <w:p w:rsidR="00A05358" w:rsidRPr="00A05358" w:rsidRDefault="00A05358" w:rsidP="00A05358">
      <w:pPr>
        <w:spacing w:before="0" w:after="0" w:line="276" w:lineRule="auto"/>
        <w:ind w:firstLine="708"/>
        <w:jc w:val="left"/>
        <w:rPr>
          <w:rFonts w:eastAsia="Times New Roman" w:cs="Times New Roman"/>
          <w:szCs w:val="28"/>
        </w:rPr>
      </w:pPr>
      <w:r w:rsidRPr="00A05358">
        <w:rPr>
          <w:rFonts w:eastAsia="Times New Roman" w:cs="Times New Roman"/>
          <w:b/>
          <w:bCs/>
          <w:szCs w:val="28"/>
        </w:rPr>
        <w:t>Ключові слова:</w:t>
      </w:r>
      <w:r w:rsidRPr="00A05358">
        <w:rPr>
          <w:rFonts w:eastAsia="Times New Roman" w:cs="Times New Roman"/>
          <w:szCs w:val="28"/>
        </w:rPr>
        <w:t xml:space="preserve"> професійне вигорання, державні службовці, психологічна профілактика, професійна життєстійкість, стресостійкість, психологічні ресурси, емпіричне дослідження, тренінгова програма.</w:t>
      </w:r>
    </w:p>
    <w:p w:rsidR="00A05358" w:rsidRDefault="00A05358" w:rsidP="00A05358">
      <w:pPr>
        <w:spacing w:before="0"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szCs w:val="28"/>
        </w:rPr>
      </w:pPr>
    </w:p>
    <w:p w:rsidR="00A05358" w:rsidRPr="00A05358" w:rsidRDefault="00A05358" w:rsidP="00A05358">
      <w:pPr>
        <w:spacing w:before="0"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szCs w:val="28"/>
        </w:rPr>
      </w:pPr>
      <w:bookmarkStart w:id="0" w:name="_GoBack"/>
      <w:bookmarkEnd w:id="0"/>
      <w:r w:rsidRPr="00A05358">
        <w:rPr>
          <w:rFonts w:eastAsia="Times New Roman" w:cs="Times New Roman"/>
          <w:b/>
          <w:bCs/>
          <w:szCs w:val="28"/>
        </w:rPr>
        <w:t>ANNOTATION</w:t>
      </w:r>
    </w:p>
    <w:p w:rsidR="00A05358" w:rsidRPr="00A05358" w:rsidRDefault="00A05358" w:rsidP="00A05358">
      <w:pPr>
        <w:spacing w:before="0" w:after="0" w:line="276" w:lineRule="auto"/>
        <w:ind w:firstLine="708"/>
        <w:jc w:val="left"/>
        <w:rPr>
          <w:rFonts w:eastAsia="Times New Roman" w:cs="Times New Roman"/>
          <w:szCs w:val="28"/>
        </w:rPr>
      </w:pPr>
      <w:proofErr w:type="spellStart"/>
      <w:r w:rsidRPr="00A05358">
        <w:rPr>
          <w:rFonts w:eastAsia="Times New Roman" w:cs="Times New Roman"/>
          <w:szCs w:val="28"/>
        </w:rPr>
        <w:t>Nevіdomska</w:t>
      </w:r>
      <w:proofErr w:type="spellEnd"/>
      <w:r w:rsidRPr="00A05358">
        <w:rPr>
          <w:rFonts w:eastAsia="Times New Roman" w:cs="Times New Roman"/>
          <w:szCs w:val="28"/>
        </w:rPr>
        <w:t xml:space="preserve"> M. V.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Psychological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Principles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of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Preventing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Professional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Burnout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of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Civil</w:t>
      </w:r>
      <w:proofErr w:type="spellEnd"/>
      <w:r w:rsidRPr="00A05358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i/>
          <w:iCs/>
          <w:szCs w:val="28"/>
        </w:rPr>
        <w:t>Servants</w:t>
      </w:r>
      <w:proofErr w:type="spellEnd"/>
      <w:r w:rsidRPr="00A05358">
        <w:rPr>
          <w:rFonts w:eastAsia="Times New Roman" w:cs="Times New Roman"/>
          <w:szCs w:val="28"/>
        </w:rPr>
        <w:t xml:space="preserve">. </w:t>
      </w:r>
      <w:proofErr w:type="spellStart"/>
      <w:r w:rsidRPr="00A05358">
        <w:rPr>
          <w:rFonts w:eastAsia="Times New Roman" w:cs="Times New Roman"/>
          <w:szCs w:val="28"/>
        </w:rPr>
        <w:t>Master’s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thesis</w:t>
      </w:r>
      <w:proofErr w:type="spellEnd"/>
      <w:r w:rsidRPr="00A05358">
        <w:rPr>
          <w:rFonts w:eastAsia="Times New Roman" w:cs="Times New Roman"/>
          <w:szCs w:val="28"/>
        </w:rPr>
        <w:t xml:space="preserve">. </w:t>
      </w:r>
      <w:proofErr w:type="spellStart"/>
      <w:r w:rsidRPr="00A05358">
        <w:rPr>
          <w:rFonts w:eastAsia="Times New Roman" w:cs="Times New Roman"/>
          <w:szCs w:val="28"/>
        </w:rPr>
        <w:t>Ternopil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Volodymyr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Hnatiuk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National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Pedagogical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University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Faculty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of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Pedagogy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Psychology</w:t>
      </w:r>
      <w:proofErr w:type="spellEnd"/>
      <w:r w:rsidRPr="00A05358">
        <w:rPr>
          <w:rFonts w:eastAsia="Times New Roman" w:cs="Times New Roman"/>
          <w:szCs w:val="28"/>
        </w:rPr>
        <w:t xml:space="preserve">; </w:t>
      </w:r>
      <w:proofErr w:type="spellStart"/>
      <w:r w:rsidRPr="00A05358">
        <w:rPr>
          <w:rFonts w:eastAsia="Times New Roman" w:cs="Times New Roman"/>
          <w:szCs w:val="28"/>
        </w:rPr>
        <w:t>scientific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supervisor</w:t>
      </w:r>
      <w:proofErr w:type="spellEnd"/>
      <w:r w:rsidRPr="00A05358">
        <w:rPr>
          <w:rFonts w:eastAsia="Times New Roman" w:cs="Times New Roman"/>
          <w:szCs w:val="28"/>
        </w:rPr>
        <w:t xml:space="preserve">: </w:t>
      </w:r>
      <w:proofErr w:type="spellStart"/>
      <w:r w:rsidRPr="00A05358">
        <w:rPr>
          <w:rFonts w:eastAsia="Times New Roman" w:cs="Times New Roman"/>
          <w:szCs w:val="28"/>
        </w:rPr>
        <w:t>PhD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in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Psychology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Associate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Professor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Sa</w:t>
      </w:r>
      <w:r>
        <w:rPr>
          <w:rFonts w:eastAsia="Times New Roman" w:cs="Times New Roman"/>
          <w:szCs w:val="28"/>
        </w:rPr>
        <w:t>veliuk</w:t>
      </w:r>
      <w:proofErr w:type="spellEnd"/>
      <w:r>
        <w:rPr>
          <w:rFonts w:eastAsia="Times New Roman" w:cs="Times New Roman"/>
          <w:szCs w:val="28"/>
        </w:rPr>
        <w:t xml:space="preserve"> N. M. </w:t>
      </w:r>
      <w:proofErr w:type="spellStart"/>
      <w:r>
        <w:rPr>
          <w:rFonts w:eastAsia="Times New Roman" w:cs="Times New Roman"/>
          <w:szCs w:val="28"/>
        </w:rPr>
        <w:t>Ternopil</w:t>
      </w:r>
      <w:proofErr w:type="spellEnd"/>
      <w:r>
        <w:rPr>
          <w:rFonts w:eastAsia="Times New Roman" w:cs="Times New Roman"/>
          <w:szCs w:val="28"/>
        </w:rPr>
        <w:t>, 2025. 83</w:t>
      </w:r>
      <w:r w:rsidRPr="00A05358">
        <w:rPr>
          <w:rFonts w:eastAsia="Times New Roman" w:cs="Times New Roman"/>
          <w:szCs w:val="28"/>
        </w:rPr>
        <w:t xml:space="preserve"> p.</w:t>
      </w:r>
    </w:p>
    <w:p w:rsidR="00A05358" w:rsidRPr="00A05358" w:rsidRDefault="00A05358" w:rsidP="00A05358">
      <w:pPr>
        <w:spacing w:before="0" w:after="0" w:line="276" w:lineRule="auto"/>
        <w:ind w:firstLine="708"/>
        <w:jc w:val="left"/>
        <w:rPr>
          <w:rFonts w:eastAsia="Times New Roman" w:cs="Times New Roman"/>
          <w:szCs w:val="28"/>
        </w:rPr>
      </w:pPr>
      <w:proofErr w:type="spellStart"/>
      <w:r w:rsidRPr="00A05358">
        <w:rPr>
          <w:rFonts w:eastAsia="Times New Roman" w:cs="Times New Roman"/>
          <w:szCs w:val="28"/>
        </w:rPr>
        <w:t>The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master’s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thesis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presents</w:t>
      </w:r>
      <w:proofErr w:type="spellEnd"/>
      <w:r w:rsidRPr="00A05358">
        <w:rPr>
          <w:rFonts w:eastAsia="Times New Roman" w:cs="Times New Roman"/>
          <w:szCs w:val="28"/>
        </w:rPr>
        <w:t xml:space="preserve"> a </w:t>
      </w:r>
      <w:proofErr w:type="spellStart"/>
      <w:r w:rsidRPr="00A05358">
        <w:rPr>
          <w:rFonts w:eastAsia="Times New Roman" w:cs="Times New Roman"/>
          <w:szCs w:val="28"/>
        </w:rPr>
        <w:t>comprehensive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theoretical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empirical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study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of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problem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of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burnout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among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civil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servants</w:t>
      </w:r>
      <w:proofErr w:type="spellEnd"/>
      <w:r w:rsidRPr="00A05358">
        <w:rPr>
          <w:rFonts w:eastAsia="Times New Roman" w:cs="Times New Roman"/>
          <w:szCs w:val="28"/>
        </w:rPr>
        <w:t xml:space="preserve">. </w:t>
      </w:r>
      <w:proofErr w:type="spellStart"/>
      <w:r w:rsidRPr="00A05358">
        <w:rPr>
          <w:rFonts w:eastAsia="Times New Roman" w:cs="Times New Roman"/>
          <w:szCs w:val="28"/>
        </w:rPr>
        <w:t>The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main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scientific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approaches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to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understanding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phenomenon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of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burnout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its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psychological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structure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causes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consequences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for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activity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are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analyzed</w:t>
      </w:r>
      <w:proofErr w:type="spellEnd"/>
      <w:r w:rsidRPr="00A05358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Based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the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obtained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results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an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author’s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psychological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prevention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program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aimed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at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reducing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burnout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developing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resilience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emotional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self-regulation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stress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resistance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was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developed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and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tested</w:t>
      </w:r>
      <w:proofErr w:type="spellEnd"/>
      <w:r w:rsidRPr="00A05358">
        <w:rPr>
          <w:rFonts w:eastAsia="Times New Roman" w:cs="Times New Roman"/>
          <w:szCs w:val="28"/>
        </w:rPr>
        <w:t xml:space="preserve">. </w:t>
      </w:r>
      <w:proofErr w:type="spellStart"/>
      <w:r w:rsidRPr="00A05358">
        <w:rPr>
          <w:rFonts w:eastAsia="Times New Roman" w:cs="Times New Roman"/>
          <w:b/>
          <w:bCs/>
          <w:szCs w:val="28"/>
        </w:rPr>
        <w:t>Keywords</w:t>
      </w:r>
      <w:proofErr w:type="spellEnd"/>
      <w:r w:rsidRPr="00A05358">
        <w:rPr>
          <w:rFonts w:eastAsia="Times New Roman" w:cs="Times New Roman"/>
          <w:b/>
          <w:bCs/>
          <w:szCs w:val="28"/>
        </w:rPr>
        <w:t>:</w:t>
      </w:r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burnout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civil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servants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psychological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prevention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professional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resilience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stress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resistance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psychological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resources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empirical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research</w:t>
      </w:r>
      <w:proofErr w:type="spellEnd"/>
      <w:r w:rsidRPr="00A05358">
        <w:rPr>
          <w:rFonts w:eastAsia="Times New Roman" w:cs="Times New Roman"/>
          <w:szCs w:val="28"/>
        </w:rPr>
        <w:t xml:space="preserve">, </w:t>
      </w:r>
      <w:proofErr w:type="spellStart"/>
      <w:r w:rsidRPr="00A05358">
        <w:rPr>
          <w:rFonts w:eastAsia="Times New Roman" w:cs="Times New Roman"/>
          <w:szCs w:val="28"/>
        </w:rPr>
        <w:t>training</w:t>
      </w:r>
      <w:proofErr w:type="spellEnd"/>
      <w:r w:rsidRPr="00A05358">
        <w:rPr>
          <w:rFonts w:eastAsia="Times New Roman" w:cs="Times New Roman"/>
          <w:szCs w:val="28"/>
        </w:rPr>
        <w:t xml:space="preserve"> </w:t>
      </w:r>
      <w:proofErr w:type="spellStart"/>
      <w:r w:rsidRPr="00A05358">
        <w:rPr>
          <w:rFonts w:eastAsia="Times New Roman" w:cs="Times New Roman"/>
          <w:szCs w:val="28"/>
        </w:rPr>
        <w:t>program</w:t>
      </w:r>
      <w:proofErr w:type="spellEnd"/>
      <w:r w:rsidRPr="00A05358">
        <w:rPr>
          <w:rFonts w:eastAsia="Times New Roman" w:cs="Times New Roman"/>
          <w:szCs w:val="28"/>
        </w:rPr>
        <w:t>.</w:t>
      </w:r>
    </w:p>
    <w:p w:rsidR="00984B09" w:rsidRDefault="00A05358"/>
    <w:sectPr w:rsidR="00984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58"/>
    <w:rsid w:val="00050680"/>
    <w:rsid w:val="002A391A"/>
    <w:rsid w:val="0050056E"/>
    <w:rsid w:val="00867373"/>
    <w:rsid w:val="00A05358"/>
    <w:rsid w:val="00C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C28C"/>
  <w15:chartTrackingRefBased/>
  <w15:docId w15:val="{F52F1D63-FDD4-45B0-9EAC-1D268597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17"/>
    <w:pPr>
      <w:spacing w:before="120" w:after="2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261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67373"/>
    <w:pPr>
      <w:keepNext/>
      <w:keepLines/>
      <w:spacing w:before="0" w:after="0" w:line="360" w:lineRule="auto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61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867373"/>
    <w:rPr>
      <w:rFonts w:ascii="Times New Roman" w:eastAsiaTheme="majorEastAsia" w:hAnsi="Times New Roman" w:cstheme="majorBidi"/>
      <w:sz w:val="28"/>
      <w:szCs w:val="26"/>
    </w:rPr>
  </w:style>
  <w:style w:type="character" w:styleId="a3">
    <w:name w:val="Strong"/>
    <w:basedOn w:val="a0"/>
    <w:uiPriority w:val="22"/>
    <w:qFormat/>
    <w:rsid w:val="00A05358"/>
    <w:rPr>
      <w:b/>
      <w:bCs/>
    </w:rPr>
  </w:style>
  <w:style w:type="paragraph" w:styleId="a4">
    <w:name w:val="Normal (Web)"/>
    <w:basedOn w:val="a"/>
    <w:uiPriority w:val="99"/>
    <w:semiHidden/>
    <w:unhideWhenUsed/>
    <w:rsid w:val="00A0535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05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Шумбар</dc:creator>
  <cp:keywords/>
  <dc:description/>
  <cp:lastModifiedBy>Віталій Шумбар</cp:lastModifiedBy>
  <cp:revision>1</cp:revision>
  <dcterms:created xsi:type="dcterms:W3CDTF">2025-12-23T09:02:00Z</dcterms:created>
  <dcterms:modified xsi:type="dcterms:W3CDTF">2025-12-23T09:06:00Z</dcterms:modified>
</cp:coreProperties>
</file>