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АНОТАЦІЇ</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Кривого Романа Володимировича</w:t>
        <w:br w:type="textWrapping"/>
        <w:t xml:space="preserve">«ОСОБЛИВОСТІ МОТИВАЦІЇ ДО ЗАНЯТЬ ФІЗИЧНОЇ КУЛЬТУРИ І СПОРТУ В СТАРШОМУ ШКІЛЬНОМУ ВІЦІ»</w:t>
        <w:br w:type="textWrapping"/>
      </w:r>
    </w:p>
    <w:p w:rsidR="00000000" w:rsidDel="00000000" w:rsidP="00000000" w:rsidRDefault="00000000" w:rsidRPr="00000000" w14:paraId="00000003">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досліджено особливості мотивації старшокласників до занять фізичною культурою і спортом. Проаналізовано чинники, що впливають на рівень зацікавленості учнів старшого шкільного віку фізичною активністю. Визначено педагогічні умови формування позитивної мотивації до систематичних занять фізичними вправами.</w:t>
      </w:r>
    </w:p>
    <w:p w:rsidR="00000000" w:rsidDel="00000000" w:rsidP="00000000" w:rsidRDefault="00000000" w:rsidRPr="00000000" w14:paraId="0000000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мотивація, старший шкільний вік, фізична культура, спорт.</w:t>
        <w:br w:type="textWrapping"/>
      </w:r>
    </w:p>
    <w:p w:rsidR="00000000" w:rsidDel="00000000" w:rsidP="00000000" w:rsidRDefault="00000000" w:rsidRPr="00000000" w14:paraId="00000005">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ABSTRACT</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Kryvyi R. V.</w:t>
        <w:br w:type="textWrapping"/>
        <w:t xml:space="preserve">"PECULIARITIES OF MOTIVATION FOR PHYSICAL EDUCATION AND SPORTS IN HIGH SCHOOL AGE"</w:t>
        <w:br w:type="textWrapping"/>
      </w:r>
    </w:p>
    <w:p w:rsidR="00000000" w:rsidDel="00000000" w:rsidP="00000000" w:rsidRDefault="00000000" w:rsidRPr="00000000" w14:paraId="0000000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studies the peculiarities of motivation of high school students for physical education and sports. The factors influencing the level of interest of senior students in physical activity are analyzed. Pedagogical conditions for forming positive motivation for systematic physical exercise are determined.</w:t>
      </w:r>
    </w:p>
    <w:p w:rsidR="00000000" w:rsidDel="00000000" w:rsidP="00000000" w:rsidRDefault="00000000" w:rsidRPr="00000000" w14:paraId="0000000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Keywords: </w:t>
      </w:r>
      <w:r w:rsidDel="00000000" w:rsidR="00000000" w:rsidRPr="00000000">
        <w:rPr>
          <w:rFonts w:ascii="Times New Roman" w:cs="Times New Roman" w:eastAsia="Times New Roman" w:hAnsi="Times New Roman"/>
          <w:sz w:val="28"/>
          <w:szCs w:val="28"/>
          <w:rtl w:val="0"/>
        </w:rPr>
        <w:t xml:space="preserve">motivation, high school age, physical education, sports.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HU8tNn2KGLiX9UQqW4zq+ToUg==">CgMxLjA4AHIhMVJNdEpVblZRX3BqeXRJUnpLWG9meGxGSWZjdEd3UU5n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