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31682" w:rsidRDefault="00E44127" w:rsidP="00E44127">
      <w:pPr>
        <w:pStyle w:val="1"/>
        <w:spacing w:before="0"/>
        <w:jc w:val="center"/>
      </w:pPr>
      <w:r>
        <w:rPr>
          <w:spacing w:val="-2"/>
        </w:rPr>
        <w:t>Анотація</w:t>
      </w:r>
    </w:p>
    <w:p w:rsidR="00631682" w:rsidRDefault="00E44127" w:rsidP="00E44127">
      <w:pPr>
        <w:ind w:left="2" w:right="134" w:firstLine="707"/>
        <w:jc w:val="both"/>
        <w:rPr>
          <w:sz w:val="28"/>
        </w:rPr>
      </w:pPr>
      <w:r>
        <w:rPr>
          <w:b/>
          <w:sz w:val="28"/>
        </w:rPr>
        <w:t xml:space="preserve">Демчина О. В. Розвиток фінансової грамотності учнів середнього шкільного віку з інтелектуальними порушеннями у навчально- реабілітаційному центрі. </w:t>
      </w:r>
      <w:r>
        <w:rPr>
          <w:sz w:val="28"/>
        </w:rPr>
        <w:t>– Магістерська робота зі спеціальності 016 – Спеціальна освіта.– Тернопільський національний педагогічний уні</w:t>
      </w:r>
      <w:r>
        <w:rPr>
          <w:sz w:val="28"/>
        </w:rPr>
        <w:t>верситет імені Володимира Гнатюка. – Тернопіль, 2025. – 106 с.</w:t>
      </w:r>
    </w:p>
    <w:p w:rsidR="00631682" w:rsidRDefault="00E44127" w:rsidP="00E44127">
      <w:pPr>
        <w:pStyle w:val="a3"/>
        <w:ind w:right="135"/>
      </w:pPr>
      <w:r>
        <w:t>Об’єктом дослідження магістерської роботи є розвиток фінансової грамотності учнів середнього шкільного віку з інтелектуальними порушеннями. У роботі здійснено теоретичний аналіз сутності та стр</w:t>
      </w:r>
      <w:r>
        <w:t xml:space="preserve">уктури фінансової грамотності, уточнено понятійно-категоріальний апарат дослідження та охарактеризовано психолого-педагогічні особливості її формування в учнів зазначеної категорії. Розкрито значення фінансової грамотності як чинника соціальної адаптації, </w:t>
      </w:r>
      <w:r>
        <w:t>економічної самостійності та підготовки дітей з інтелектуальними порушеннями до дорослого життя.</w:t>
      </w:r>
    </w:p>
    <w:p w:rsidR="00631682" w:rsidRDefault="00E44127" w:rsidP="00E44127">
      <w:pPr>
        <w:pStyle w:val="a3"/>
        <w:ind w:right="137"/>
      </w:pPr>
      <w:r>
        <w:t>У межах експериментальної частини визначено рівні розвитку фінансової грамотності учнів середнього шкільного віку з інтелектуальними порушеннями на базі КЗ ЛОР</w:t>
      </w:r>
      <w:r>
        <w:t xml:space="preserve"> «Багатопрофільний навчально-реабілітаційний центр Святого Миколая». Обґрунтовано й апробовано шляхи її розвитку, що передбачають використання адаптованих змістових модулів, ігрових економічних ситуацій, вправ на розпізнавання грошових знаків, планування в</w:t>
      </w:r>
      <w:r>
        <w:t>итрат, формування навичок раціонального використання коштів та</w:t>
      </w:r>
      <w:r>
        <w:rPr>
          <w:spacing w:val="40"/>
        </w:rPr>
        <w:t xml:space="preserve"> </w:t>
      </w:r>
      <w:r>
        <w:t>безпечної поведінки у фінансових ситуаціях. Проаналізовано динаміку змін показників фінансової грамотності та доведено ефективність запропонованих педагогічних підходів.</w:t>
      </w:r>
    </w:p>
    <w:p w:rsidR="00631682" w:rsidRDefault="00E44127" w:rsidP="00E44127">
      <w:pPr>
        <w:pStyle w:val="a3"/>
        <w:ind w:right="138"/>
      </w:pPr>
      <w:r>
        <w:rPr>
          <w:b/>
        </w:rPr>
        <w:t xml:space="preserve">Ключові слова: </w:t>
      </w:r>
      <w:r>
        <w:t>фінанс</w:t>
      </w:r>
      <w:r>
        <w:t>ова грамотність, інтелектуальні порушення,</w:t>
      </w:r>
      <w:r>
        <w:rPr>
          <w:spacing w:val="40"/>
        </w:rPr>
        <w:t xml:space="preserve"> </w:t>
      </w:r>
      <w:r>
        <w:t>учні середнього шкільного віку, спеціальна освіта, соціальна адаптація, навчально-реабілітаційний</w:t>
      </w:r>
      <w:r>
        <w:rPr>
          <w:spacing w:val="67"/>
          <w:w w:val="150"/>
        </w:rPr>
        <w:t xml:space="preserve">    </w:t>
      </w:r>
      <w:r>
        <w:t>центр,</w:t>
      </w:r>
      <w:r>
        <w:rPr>
          <w:spacing w:val="66"/>
          <w:w w:val="150"/>
        </w:rPr>
        <w:t xml:space="preserve">    </w:t>
      </w:r>
      <w:r>
        <w:t>економічна</w:t>
      </w:r>
      <w:r>
        <w:rPr>
          <w:spacing w:val="66"/>
          <w:w w:val="150"/>
        </w:rPr>
        <w:t xml:space="preserve">    </w:t>
      </w:r>
      <w:r>
        <w:t>компетентність.</w:t>
      </w:r>
    </w:p>
    <w:p w:rsidR="00E44127" w:rsidRDefault="00E44127" w:rsidP="00E44127">
      <w:pPr>
        <w:pStyle w:val="1"/>
        <w:spacing w:before="0"/>
        <w:ind w:left="568"/>
        <w:rPr>
          <w:spacing w:val="-2"/>
        </w:rPr>
      </w:pPr>
    </w:p>
    <w:p w:rsidR="00631682" w:rsidRDefault="00E44127" w:rsidP="00E44127">
      <w:pPr>
        <w:pStyle w:val="1"/>
        <w:spacing w:before="0"/>
        <w:ind w:left="568"/>
        <w:jc w:val="center"/>
      </w:pPr>
      <w:r>
        <w:rPr>
          <w:spacing w:val="-2"/>
        </w:rPr>
        <w:t>Abstract</w:t>
      </w:r>
    </w:p>
    <w:p w:rsidR="00631682" w:rsidRDefault="00E44127" w:rsidP="00E44127">
      <w:pPr>
        <w:ind w:left="2" w:right="137" w:firstLine="566"/>
        <w:jc w:val="both"/>
        <w:rPr>
          <w:sz w:val="28"/>
        </w:rPr>
      </w:pPr>
      <w:r>
        <w:rPr>
          <w:b/>
          <w:sz w:val="28"/>
        </w:rPr>
        <w:t>Demchyna O. V. Development of Financial Literac</w:t>
      </w:r>
      <w:r>
        <w:rPr>
          <w:b/>
          <w:sz w:val="28"/>
        </w:rPr>
        <w:t xml:space="preserve">y in Middle School Students with Intellectual Disabilities in an Educational and Rehabilitation Center. </w:t>
      </w:r>
      <w:r>
        <w:rPr>
          <w:sz w:val="28"/>
        </w:rPr>
        <w:t>– Master’s thesis, Specialty 016 – Special Education. – Ternopil Volodymyr Hnatiuk National Pedagogical University. – Ternopil, 2025. – 106 p.</w:t>
      </w:r>
    </w:p>
    <w:p w:rsidR="00631682" w:rsidRDefault="00E44127" w:rsidP="00E44127">
      <w:pPr>
        <w:pStyle w:val="a3"/>
        <w:ind w:right="139" w:firstLine="566"/>
      </w:pPr>
      <w:r>
        <w:t>The objec</w:t>
      </w:r>
      <w:r>
        <w:t>t of the study is the development of financial literacy in middle school students with intellectual disabilities. The thesis provides a theoretical analysis of the essence and structure of financial literacy, clarifies the conceptual and categorical framew</w:t>
      </w:r>
      <w:r>
        <w:t>ork of the study, and describes the psychological and pedagogical features of its formation in students of this category. The significance of financial literacy as a factor of social adaptation, economic independence, and preparation of children with intel</w:t>
      </w:r>
      <w:r>
        <w:t>lectual disabilities for adult life is revealed.</w:t>
      </w:r>
    </w:p>
    <w:p w:rsidR="00631682" w:rsidRDefault="00E44127" w:rsidP="00E44127">
      <w:pPr>
        <w:pStyle w:val="a3"/>
        <w:ind w:right="142" w:firstLine="566"/>
      </w:pPr>
      <w:r>
        <w:t>Within the experimental part, the levels of financial literacy development among middle school students with intellectual disabilities were identified on the basis</w:t>
      </w:r>
      <w:r>
        <w:rPr>
          <w:spacing w:val="-4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Saint</w:t>
      </w:r>
      <w:r>
        <w:rPr>
          <w:spacing w:val="-4"/>
        </w:rPr>
        <w:t xml:space="preserve"> </w:t>
      </w:r>
      <w:r>
        <w:t>Nicholas</w:t>
      </w:r>
      <w:r>
        <w:rPr>
          <w:spacing w:val="-4"/>
        </w:rPr>
        <w:t xml:space="preserve"> </w:t>
      </w:r>
      <w:r>
        <w:t>Multidisciplinary</w:t>
      </w:r>
      <w:r>
        <w:rPr>
          <w:spacing w:val="-7"/>
        </w:rPr>
        <w:t xml:space="preserve"> </w:t>
      </w:r>
      <w:r>
        <w:t>Edu</w:t>
      </w:r>
      <w:r>
        <w:t>cational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Rehabilitation</w:t>
      </w:r>
      <w:r>
        <w:rPr>
          <w:spacing w:val="-4"/>
        </w:rPr>
        <w:t xml:space="preserve"> </w:t>
      </w:r>
      <w:r>
        <w:t>Center of the Lviv Regional Council. The pathways for its development were</w:t>
      </w:r>
      <w:r>
        <w:rPr>
          <w:spacing w:val="40"/>
        </w:rPr>
        <w:t xml:space="preserve"> </w:t>
      </w:r>
      <w:r>
        <w:t xml:space="preserve">substantiated and tested, involving the use of adapted content modules, economic game situations, exercises for recognizing currency, planning expenses, </w:t>
      </w:r>
      <w:r>
        <w:t>forming skills of rational money</w:t>
      </w:r>
      <w:r>
        <w:rPr>
          <w:spacing w:val="-2"/>
        </w:rPr>
        <w:t xml:space="preserve"> </w:t>
      </w:r>
      <w:r>
        <w:t xml:space="preserve">use, and ensuring safe behavior in financial situations. The dynamics of changes in financial literacy indicators were analyzed, and the </w:t>
      </w:r>
      <w:r>
        <w:lastRenderedPageBreak/>
        <w:t>effectiveness of the proposed pedagogical approaches was demonstrated.</w:t>
      </w:r>
    </w:p>
    <w:p w:rsidR="00631682" w:rsidRDefault="00E44127" w:rsidP="00E44127">
      <w:pPr>
        <w:pStyle w:val="a3"/>
        <w:ind w:right="154"/>
      </w:pPr>
      <w:r w:rsidRPr="00E44127">
        <w:rPr>
          <w:b/>
          <w:bCs/>
        </w:rPr>
        <w:t>Keywords:</w:t>
      </w:r>
      <w:r>
        <w:rPr>
          <w:spacing w:val="-5"/>
        </w:rPr>
        <w:t xml:space="preserve"> </w:t>
      </w:r>
      <w:r>
        <w:t>financial</w:t>
      </w:r>
      <w:r>
        <w:rPr>
          <w:spacing w:val="-5"/>
        </w:rPr>
        <w:t xml:space="preserve"> </w:t>
      </w:r>
      <w:r>
        <w:t>literacy,</w:t>
      </w:r>
      <w:r>
        <w:rPr>
          <w:spacing w:val="-7"/>
        </w:rPr>
        <w:t xml:space="preserve"> </w:t>
      </w:r>
      <w:r>
        <w:t>intellectual</w:t>
      </w:r>
      <w:r>
        <w:rPr>
          <w:spacing w:val="-5"/>
        </w:rPr>
        <w:t xml:space="preserve"> </w:t>
      </w:r>
      <w:r>
        <w:t>disabilities, middle</w:t>
      </w:r>
      <w:r>
        <w:rPr>
          <w:spacing w:val="-6"/>
        </w:rPr>
        <w:t xml:space="preserve"> </w:t>
      </w:r>
      <w:r>
        <w:t>school</w:t>
      </w:r>
      <w:r>
        <w:rPr>
          <w:spacing w:val="-5"/>
        </w:rPr>
        <w:t xml:space="preserve"> </w:t>
      </w:r>
      <w:r>
        <w:t>students, special education, soc</w:t>
      </w:r>
      <w:bookmarkStart w:id="0" w:name="_GoBack"/>
      <w:bookmarkEnd w:id="0"/>
      <w:r>
        <w:t>ial adaptation, educational and rehabilitation center, economic competence.</w:t>
      </w:r>
    </w:p>
    <w:sectPr w:rsidR="00631682">
      <w:pgSz w:w="11910" w:h="16840"/>
      <w:pgMar w:top="1040" w:right="708" w:bottom="280" w:left="170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31682"/>
    <w:rsid w:val="00631682"/>
    <w:rsid w:val="00E44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6C0D5"/>
  <w15:docId w15:val="{77FC8A87-816B-4E44-A036-6AFDAD3C5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pPr>
      <w:spacing w:before="69"/>
      <w:ind w:left="176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" w:firstLine="707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2219</Words>
  <Characters>1265</Characters>
  <Application>Microsoft Office Word</Application>
  <DocSecurity>0</DocSecurity>
  <Lines>10</Lines>
  <Paragraphs>6</Paragraphs>
  <ScaleCrop>false</ScaleCrop>
  <Company/>
  <LinksUpToDate>false</LinksUpToDate>
  <CharactersWithSpaces>3478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admim</cp:lastModifiedBy>
  <cp:revision>3</cp:revision>
  <dcterms:created xsi:type="dcterms:W3CDTF">2025-12-29T10:27:00Z</dcterms:created>
  <dcterms:modified xsi:type="dcterms:W3CDTF">2025-12-29T10:40:00Z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2025-12-29T00:00:00Z</vt:filetime>
  </property>
  <property fmtid="{D5CDD505-2E9C-101B-9397-08002B2CF9AE}" pid="3" name="LastSaved">
    <vt:filetime>2025-12-29T00:00:00Z</vt:filetime>
  </property>
  <property fmtid="{D5CDD505-2E9C-101B-9397-08002B2CF9AE}" pid="4" name="Producer">
    <vt:lpwstr>Pdftools SDK</vt:lpwstr>
  </property>
</Properties>
</file>