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6803"/>
        </w:tabs>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Юнко М. Б. </w:t>
      </w:r>
      <w:r w:rsidDel="00000000" w:rsidR="00000000" w:rsidRPr="00000000">
        <w:rPr>
          <w:rFonts w:ascii="Gungsuh" w:cs="Gungsuh" w:eastAsia="Gungsuh" w:hAnsi="Gungsuh"/>
          <w:sz w:val="28"/>
          <w:szCs w:val="28"/>
          <w:rtl w:val="0"/>
        </w:rPr>
        <w:t xml:space="preserve">Експериментальне дослідження ростових процесів рослин як засіб формування природничо-наукової компетентності учнів у навчальному предметі «Біологія і екологія» (10 клас)  ∕ Юнко Марія Богданівна; ТНПУ ім. Володимира Гнатюка, хіміко-біологічний факультет, кафедра ботаніки та зоології; наук. керівник Пида С. В. – Тернопіль, 2025. – 81 с.</w:t>
      </w:r>
    </w:p>
    <w:p w:rsidR="00000000" w:rsidDel="00000000" w:rsidP="00000000" w:rsidRDefault="00000000" w:rsidRPr="00000000" w14:paraId="00000003">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роботі теоретично обґрунтовано та експериментально підтверджено ефективність використання дослідження ростових процесів рослин під дією мікробних препаратів для формування природничо-наукової компетентності учнів у курсі «Біологія і екологія». На прикладі нуту звичайного (</w:t>
      </w:r>
      <w:r w:rsidDel="00000000" w:rsidR="00000000" w:rsidRPr="00000000">
        <w:rPr>
          <w:rFonts w:ascii="Times New Roman" w:cs="Times New Roman" w:eastAsia="Times New Roman" w:hAnsi="Times New Roman"/>
          <w:i w:val="1"/>
          <w:iCs w:val="1"/>
          <w:sz w:val="28"/>
          <w:szCs w:val="28"/>
          <w:rtl w:val="0"/>
        </w:rPr>
        <w:t xml:space="preserve">Cicer arietinum</w:t>
      </w:r>
      <w:r w:rsidDel="00000000" w:rsidR="00000000" w:rsidRPr="00000000">
        <w:rPr>
          <w:rFonts w:ascii="Times New Roman" w:cs="Times New Roman" w:eastAsia="Times New Roman" w:hAnsi="Times New Roman"/>
          <w:sz w:val="28"/>
          <w:szCs w:val="28"/>
          <w:rtl w:val="0"/>
        </w:rPr>
        <w:t xml:space="preserve"> L.) сортів Буджак, Скарб, Пам'ять та Ярина показано ефективність передпосівної обробки насіння </w:t>
      </w:r>
      <w:r w:rsidDel="00000000" w:rsidR="00000000" w:rsidRPr="00000000">
        <w:rPr>
          <w:rFonts w:ascii="Times New Roman" w:cs="Times New Roman" w:eastAsia="Times New Roman" w:hAnsi="Times New Roman"/>
          <w:i w:val="1"/>
          <w:iCs w:val="1"/>
          <w:sz w:val="28"/>
          <w:szCs w:val="28"/>
          <w:rtl w:val="0"/>
        </w:rPr>
        <w:t xml:space="preserve">Mesorhizobium ciceri</w:t>
      </w:r>
      <w:r w:rsidDel="00000000" w:rsidR="00000000" w:rsidRPr="00000000">
        <w:rPr>
          <w:rFonts w:ascii="Times New Roman" w:cs="Times New Roman" w:eastAsia="Times New Roman" w:hAnsi="Times New Roman"/>
          <w:sz w:val="28"/>
          <w:szCs w:val="28"/>
          <w:rtl w:val="0"/>
        </w:rPr>
        <w:t xml:space="preserve"> штаму ND-64 та препаратом Ризогумін за показниками росту рослин. </w:t>
      </w:r>
    </w:p>
    <w:p w:rsidR="00000000" w:rsidDel="00000000" w:rsidP="00000000" w:rsidRDefault="00000000" w:rsidRPr="00000000" w14:paraId="00000004">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Розроблено та апробовано комплекс компетентнісно орієнтованих завдань, навчальних матеріалів та елементів дослідницьких робіт для учнів, спрямованих на формування природничо-наукової компетентності.</w:t>
      </w:r>
    </w:p>
    <w:p w:rsidR="00000000" w:rsidDel="00000000" w:rsidP="00000000" w:rsidRDefault="00000000" w:rsidRPr="00000000" w14:paraId="00000005">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Педагогічний експеримент показав, що залучення учнів до дослідницької діяльності підвищує рівень їх знань, розвиває дослідницькі вміння, екологічне мислення та навчальну мотивацію.</w:t>
      </w:r>
    </w:p>
    <w:p w:rsidR="00000000" w:rsidDel="00000000" w:rsidP="00000000" w:rsidRDefault="00000000" w:rsidRPr="00000000" w14:paraId="00000006">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природничо-наукова компетентність, дослідницька діяльність, навчання, біологія, нут звичайний, показники росту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8">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Yunko M. B. Еxperimental study of plant growth processes as a tool of developing students’ natural science competence in biology and ecology education 10 grade</w:t>
      </w:r>
      <w:r w:rsidDel="00000000" w:rsidR="00000000" w:rsidRPr="00000000">
        <w:rPr>
          <w:rFonts w:ascii="Times New Roman" w:cs="Times New Roman" w:eastAsia="Times New Roman" w:hAnsi="Times New Roman"/>
          <w:sz w:val="28"/>
          <w:szCs w:val="28"/>
          <w:rtl w:val="0"/>
        </w:rPr>
        <w:t xml:space="preserve"> / Yunko Maria; Ternopil Volodymyr Hnatiuk National Pedagogical University, Faculty of Chemistry and Biology, Department of Botany and Zoology; supervisor of scientific work Pyda S. V. – Ternopil, 2025. – 81 p.</w:t>
      </w:r>
    </w:p>
    <w:p w:rsidR="00000000" w:rsidDel="00000000" w:rsidP="00000000" w:rsidRDefault="00000000" w:rsidRPr="00000000" w14:paraId="00000009">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theoretically substantiates and experimentally confirms the effectiveness of studying plant growth processes under the influence of microbial preparations for the formation of students’ natural science competence in the course “Biology and Ecology”. Using common chickpea (</w:t>
      </w:r>
      <w:r w:rsidDel="00000000" w:rsidR="00000000" w:rsidRPr="00000000">
        <w:rPr>
          <w:rFonts w:ascii="Times New Roman" w:cs="Times New Roman" w:eastAsia="Times New Roman" w:hAnsi="Times New Roman"/>
          <w:i w:val="1"/>
          <w:iCs w:val="1"/>
          <w:sz w:val="28"/>
          <w:szCs w:val="28"/>
          <w:rtl w:val="0"/>
        </w:rPr>
        <w:t xml:space="preserve">Cicer arietinum </w:t>
      </w:r>
      <w:r w:rsidDel="00000000" w:rsidR="00000000" w:rsidRPr="00000000">
        <w:rPr>
          <w:rFonts w:ascii="Times New Roman" w:cs="Times New Roman" w:eastAsia="Times New Roman" w:hAnsi="Times New Roman"/>
          <w:sz w:val="28"/>
          <w:szCs w:val="28"/>
          <w:rtl w:val="0"/>
        </w:rPr>
        <w:t xml:space="preserve">L.) varieties Budzhak, Skarb, Pam’yat, and Yaryna as an example, the effectiveness of pre-sowing seed treatment with </w:t>
      </w:r>
      <w:r w:rsidDel="00000000" w:rsidR="00000000" w:rsidRPr="00000000">
        <w:rPr>
          <w:rFonts w:ascii="Times New Roman" w:cs="Times New Roman" w:eastAsia="Times New Roman" w:hAnsi="Times New Roman"/>
          <w:i w:val="1"/>
          <w:iCs w:val="1"/>
          <w:sz w:val="28"/>
          <w:szCs w:val="28"/>
          <w:rtl w:val="0"/>
        </w:rPr>
        <w:t xml:space="preserve">Mesorhizobium ciceri</w:t>
      </w:r>
      <w:r w:rsidDel="00000000" w:rsidR="00000000" w:rsidRPr="00000000">
        <w:rPr>
          <w:rFonts w:ascii="Times New Roman" w:cs="Times New Roman" w:eastAsia="Times New Roman" w:hAnsi="Times New Roman"/>
          <w:sz w:val="28"/>
          <w:szCs w:val="28"/>
          <w:rtl w:val="0"/>
        </w:rPr>
        <w:t xml:space="preserve"> strain ND-64 and the microbial preparation Rhizogumin on plant growth indicators was demonstrated. </w:t>
      </w:r>
    </w:p>
    <w:p w:rsidR="00000000" w:rsidDel="00000000" w:rsidP="00000000" w:rsidRDefault="00000000" w:rsidRPr="00000000" w14:paraId="0000000A">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set of competency-based tasks, educational materials, and elements of students’ research activities aimed at developing natural science competence was designed and tested. </w:t>
      </w:r>
    </w:p>
    <w:p w:rsidR="00000000" w:rsidDel="00000000" w:rsidP="00000000" w:rsidRDefault="00000000" w:rsidRPr="00000000" w14:paraId="0000000B">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pedagogical experiment showed that involving students in research activities increases their level of knowledge, develops research skills and environmental thinking, and enhances learning motivation.</w:t>
      </w:r>
    </w:p>
    <w:p w:rsidR="00000000" w:rsidDel="00000000" w:rsidP="00000000" w:rsidRDefault="00000000" w:rsidRPr="00000000" w14:paraId="0000000C">
      <w:pPr>
        <w:spacing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 : </w:t>
      </w:r>
      <w:r w:rsidDel="00000000" w:rsidR="00000000" w:rsidRPr="00000000">
        <w:rPr>
          <w:rFonts w:ascii="Times New Roman" w:cs="Times New Roman" w:eastAsia="Times New Roman" w:hAnsi="Times New Roman"/>
          <w:sz w:val="28"/>
          <w:szCs w:val="28"/>
          <w:rtl w:val="0"/>
        </w:rPr>
        <w:t xml:space="preserve">research activity, learning, biology, photosynthesis, organo-mineral fertilizers, composite reclamation agent TREVITAN®, pigments, chickpea</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