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A8" w:rsidRPr="00852D41" w:rsidRDefault="00ED72A8" w:rsidP="00ED72A8">
      <w:pPr>
        <w:spacing w:line="240" w:lineRule="auto"/>
        <w:ind w:firstLine="709"/>
        <w:jc w:val="center"/>
        <w:rPr>
          <w:b/>
          <w:bCs/>
          <w:szCs w:val="28"/>
        </w:rPr>
      </w:pPr>
      <w:r w:rsidRPr="00852D41">
        <w:rPr>
          <w:b/>
          <w:bCs/>
          <w:szCs w:val="28"/>
        </w:rPr>
        <w:t>АНОТАЦІЯ</w:t>
      </w:r>
    </w:p>
    <w:p w:rsidR="00ED72A8" w:rsidRPr="00ED72A8" w:rsidRDefault="00ED72A8" w:rsidP="00ED72A8">
      <w:pPr>
        <w:tabs>
          <w:tab w:val="left" w:pos="4678"/>
        </w:tabs>
        <w:adjustRightInd w:val="0"/>
        <w:spacing w:line="240" w:lineRule="auto"/>
        <w:ind w:firstLine="709"/>
        <w:rPr>
          <w:b/>
        </w:rPr>
      </w:pPr>
      <w:r w:rsidRPr="00ED72A8">
        <w:rPr>
          <w:lang w:eastAsia="uk-UA"/>
        </w:rPr>
        <w:drawing>
          <wp:anchor distT="0" distB="0" distL="114300" distR="114300" simplePos="0" relativeHeight="251660288" behindDoc="0" locked="0" layoutInCell="1" allowOverlap="1">
            <wp:simplePos x="0" y="0"/>
            <wp:positionH relativeFrom="column">
              <wp:posOffset>5748020</wp:posOffset>
            </wp:positionH>
            <wp:positionV relativeFrom="paragraph">
              <wp:posOffset>-606425</wp:posOffset>
            </wp:positionV>
            <wp:extent cx="579120" cy="5975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2A8">
        <w:rPr>
          <w:b/>
          <w:szCs w:val="28"/>
        </w:rPr>
        <w:t xml:space="preserve">Крива Н.І.  </w:t>
      </w:r>
      <w:r w:rsidRPr="00ED72A8">
        <w:t xml:space="preserve">Організація навчання та виховання дітей </w:t>
      </w:r>
      <w:r w:rsidRPr="00ED72A8">
        <w:rPr>
          <w:bCs/>
          <w:szCs w:val="28"/>
        </w:rPr>
        <w:t xml:space="preserve">з особливими освітніми потребами </w:t>
      </w:r>
      <w:r w:rsidRPr="00ED72A8">
        <w:t xml:space="preserve">дошкільного віку </w:t>
      </w:r>
      <w:r w:rsidRPr="00ED72A8">
        <w:rPr>
          <w:bCs/>
          <w:szCs w:val="28"/>
        </w:rPr>
        <w:t>в інклюзивній групі.</w:t>
      </w:r>
      <w:r w:rsidRPr="00ED72A8">
        <w:rPr>
          <w:szCs w:val="28"/>
        </w:rPr>
        <w:t xml:space="preserve"> Кваліфікаційна робота на здобуття освітнього ступеня «магістр» зі спеціальності 012 Дошкільна освіта. ТНПУ ім. В. Гнатюка. Тернопіль, 2025. 91 с.</w:t>
      </w:r>
    </w:p>
    <w:p w:rsidR="00ED72A8" w:rsidRPr="00ED72A8" w:rsidRDefault="00ED72A8" w:rsidP="00ED72A8">
      <w:pPr>
        <w:spacing w:line="240" w:lineRule="auto"/>
        <w:ind w:right="57" w:firstLine="709"/>
      </w:pPr>
      <w:r w:rsidRPr="00ED72A8">
        <w:rPr>
          <w:szCs w:val="28"/>
        </w:rPr>
        <w:t xml:space="preserve">У магістерській роботі проаналізовано </w:t>
      </w:r>
      <w:r w:rsidRPr="00ED72A8">
        <w:rPr>
          <w:noProof/>
          <w:szCs w:val="28"/>
        </w:rPr>
        <w:t>понятійно</w:t>
      </w:r>
      <w:r w:rsidRPr="00ED72A8">
        <w:rPr>
          <w:szCs w:val="28"/>
        </w:rPr>
        <w:t xml:space="preserve">-категоріальний апарат дослідження. На основі аналізу пси </w:t>
      </w:r>
      <w:r w:rsidRPr="00ED72A8">
        <w:rPr>
          <w:noProof/>
          <w:szCs w:val="28"/>
        </w:rPr>
        <w:t>холого</w:t>
      </w:r>
      <w:r w:rsidRPr="00ED72A8">
        <w:rPr>
          <w:szCs w:val="28"/>
        </w:rPr>
        <w:t xml:space="preserve">-педагогічної літератури визначено </w:t>
      </w:r>
      <w:r w:rsidRPr="00ED72A8">
        <w:rPr>
          <w:noProof/>
          <w:szCs w:val="28"/>
        </w:rPr>
        <w:t>загальнопедагогічні</w:t>
      </w:r>
      <w:r w:rsidRPr="00ED72A8">
        <w:rPr>
          <w:szCs w:val="28"/>
        </w:rPr>
        <w:t xml:space="preserve"> базові поняття: «навчання», «виховання», «діти дошкільного віку», та спеціально-педагогічні: «інклюзія», «інклюзивне навчання», «особливі освітні потреби», «діти дошкільного віку з ООП», «інклюзивна група ЗДО». Описано </w:t>
      </w:r>
      <w:r w:rsidRPr="00ED72A8">
        <w:rPr>
          <w:bCs/>
          <w:szCs w:val="28"/>
        </w:rPr>
        <w:t xml:space="preserve">організацію навчання та виховання дітей дошкільного віку з особливими освітніми потребами в інклюзивній групі ЗДО. </w:t>
      </w:r>
      <w:r w:rsidRPr="00ED72A8">
        <w:t xml:space="preserve">Організація навчання дітей дошкільного віку з особливими освітніми потребами в умовах інклюзивної групи ЗДО ґрунтується на оновленій нормативно-правовій базі України, яка регламентує поетапність зарахування, визначення рівнів підтримки, функціонування команди психолого-педагогічного супроводу та розроблення ІПР, обґрунтовано, що ефективність навчання в інклюзивній групі визначається міждисциплінарною взаємодією фахівців, партнерством із батьками та забезпеченням гнучкої індивідуальної траєкторії розвитку дитини. У межах наукового аналізу зміст виховання дітей дошкільного віку з ООП розглянуто як систему взаємопов’язаних напрямів: </w:t>
      </w:r>
      <w:r w:rsidRPr="00ED72A8">
        <w:rPr>
          <w:rStyle w:val="a6"/>
          <w:b w:val="0"/>
        </w:rPr>
        <w:t>фізичного</w:t>
      </w:r>
      <w:r w:rsidRPr="00ED72A8">
        <w:rPr>
          <w:b/>
        </w:rPr>
        <w:t xml:space="preserve">, </w:t>
      </w:r>
      <w:r w:rsidRPr="00ED72A8">
        <w:rPr>
          <w:rStyle w:val="a6"/>
          <w:b w:val="0"/>
        </w:rPr>
        <w:t>розумового</w:t>
      </w:r>
      <w:r w:rsidRPr="00ED72A8">
        <w:rPr>
          <w:b/>
        </w:rPr>
        <w:t xml:space="preserve">, </w:t>
      </w:r>
      <w:r w:rsidRPr="00ED72A8">
        <w:rPr>
          <w:rStyle w:val="a6"/>
          <w:b w:val="0"/>
        </w:rPr>
        <w:t>морального</w:t>
      </w:r>
      <w:r w:rsidRPr="00ED72A8">
        <w:rPr>
          <w:b/>
        </w:rPr>
        <w:t xml:space="preserve">, </w:t>
      </w:r>
      <w:r w:rsidRPr="00ED72A8">
        <w:rPr>
          <w:rStyle w:val="a6"/>
          <w:b w:val="0"/>
        </w:rPr>
        <w:t>трудового</w:t>
      </w:r>
      <w:r w:rsidRPr="00ED72A8">
        <w:rPr>
          <w:b/>
        </w:rPr>
        <w:t xml:space="preserve"> </w:t>
      </w:r>
      <w:r w:rsidRPr="00ED72A8">
        <w:t>та</w:t>
      </w:r>
      <w:r w:rsidRPr="00ED72A8">
        <w:rPr>
          <w:b/>
        </w:rPr>
        <w:t xml:space="preserve"> </w:t>
      </w:r>
      <w:r w:rsidRPr="00ED72A8">
        <w:rPr>
          <w:rStyle w:val="a6"/>
          <w:b w:val="0"/>
        </w:rPr>
        <w:t>естетичного</w:t>
      </w:r>
      <w:r w:rsidRPr="00ED72A8">
        <w:t xml:space="preserve"> виховання. </w:t>
      </w:r>
    </w:p>
    <w:p w:rsidR="00ED72A8" w:rsidRPr="00ED72A8" w:rsidRDefault="00ED72A8" w:rsidP="00ED72A8">
      <w:pPr>
        <w:spacing w:line="240" w:lineRule="auto"/>
        <w:ind w:right="57" w:firstLine="709"/>
        <w:rPr>
          <w:szCs w:val="28"/>
        </w:rPr>
      </w:pPr>
      <w:r w:rsidRPr="00ED72A8">
        <w:rPr>
          <w:bCs/>
          <w:szCs w:val="28"/>
        </w:rPr>
        <w:t xml:space="preserve">Для виявлення рівня організації навчання та виховання дітей дошкільного віку з особливими освітніми потребами в інклюзивній групі ЗДО нами було виділено такі структурні компоненти та відповідні їм критерії оцінювання: організаційний (організаційно-управлінський критерій), когнітивний </w:t>
      </w:r>
      <w:r w:rsidRPr="00ED72A8">
        <w:rPr>
          <w:bCs/>
          <w:noProof/>
          <w:szCs w:val="28"/>
          <w:lang w:val="en-US"/>
        </w:rPr>
        <w:t>(когнітивно-методичний критерій) та результативний (результативно</w:t>
      </w:r>
      <w:r w:rsidRPr="00ED72A8">
        <w:rPr>
          <w:bCs/>
          <w:szCs w:val="28"/>
        </w:rPr>
        <w:t xml:space="preserve">-розвивальний критерій). </w:t>
      </w:r>
      <w:r w:rsidRPr="00ED72A8">
        <w:rPr>
          <w:szCs w:val="28"/>
        </w:rPr>
        <w:t xml:space="preserve">Описано та експериментально перевірено методику навчання та виховання дітей дошкільного віку з ООП в інклюзивній групі ЗДО. Основу методики становили: індивідуалізація змісту освітнього процесу, поєднання навчальних і корекційно-розвивальних впливів, цілеспрямоване формування мовленнєвих, когнітивних, соціальних та емоційно-вольових умінь через </w:t>
      </w:r>
      <w:r w:rsidRPr="00ED72A8">
        <w:rPr>
          <w:noProof/>
          <w:szCs w:val="28"/>
          <w:lang w:val="en-US"/>
        </w:rPr>
        <w:t>логоритміку, сенсорні практики, арттерапевтичні та ігротерапевтичні технології, а також системне підвищення когнітивно-ме</w:t>
      </w:r>
      <w:r w:rsidRPr="00ED72A8">
        <w:rPr>
          <w:szCs w:val="28"/>
        </w:rPr>
        <w:t xml:space="preserve">тодичної готовності педагогів. </w:t>
      </w:r>
    </w:p>
    <w:p w:rsidR="00ED72A8" w:rsidRPr="00ED72A8" w:rsidRDefault="00ED72A8" w:rsidP="00ED72A8">
      <w:pPr>
        <w:spacing w:line="240" w:lineRule="auto"/>
        <w:ind w:right="57" w:firstLine="709"/>
        <w:rPr>
          <w:szCs w:val="28"/>
        </w:rPr>
      </w:pPr>
      <w:r w:rsidRPr="00ED72A8">
        <w:rPr>
          <w:szCs w:val="28"/>
        </w:rPr>
        <w:t xml:space="preserve">Результати контрольного етапу експерименту засвідчили високу ефективність впровадженої методики. </w:t>
      </w:r>
    </w:p>
    <w:p w:rsidR="00ED72A8" w:rsidRPr="00ED72A8" w:rsidRDefault="00ED72A8" w:rsidP="00ED72A8">
      <w:pPr>
        <w:spacing w:line="240" w:lineRule="auto"/>
        <w:ind w:right="57" w:firstLine="709"/>
        <w:rPr>
          <w:szCs w:val="28"/>
        </w:rPr>
      </w:pPr>
      <w:r w:rsidRPr="00ED72A8">
        <w:rPr>
          <w:b/>
          <w:szCs w:val="28"/>
        </w:rPr>
        <w:t>Ключові слова</w:t>
      </w:r>
      <w:r w:rsidRPr="00ED72A8">
        <w:rPr>
          <w:szCs w:val="28"/>
        </w:rPr>
        <w:t>: навчання, виховання, інклюзія, інклюзивне навчання, особливі освітні потреби, діти дошкільного віку з ООП, інклюзивна група ЗДО.</w:t>
      </w:r>
    </w:p>
    <w:p w:rsidR="00ED72A8" w:rsidRPr="00ED72A8" w:rsidRDefault="00ED72A8" w:rsidP="00ED72A8">
      <w:pPr>
        <w:spacing w:line="240" w:lineRule="auto"/>
      </w:pPr>
    </w:p>
    <w:p w:rsidR="00ED72A8" w:rsidRDefault="00ED72A8" w:rsidP="00ED72A8">
      <w:pPr>
        <w:ind w:right="57" w:firstLine="709"/>
        <w:rPr>
          <w:szCs w:val="28"/>
        </w:rPr>
      </w:pPr>
    </w:p>
    <w:p w:rsidR="00ED72A8" w:rsidRDefault="00ED72A8" w:rsidP="00ED72A8">
      <w:pPr>
        <w:ind w:right="57" w:firstLine="709"/>
        <w:rPr>
          <w:b/>
          <w:szCs w:val="28"/>
        </w:rPr>
      </w:pPr>
    </w:p>
    <w:p w:rsidR="00ED72A8" w:rsidRDefault="00ED72A8" w:rsidP="00ED72A8">
      <w:pPr>
        <w:widowControl w:val="0"/>
        <w:autoSpaceDE w:val="0"/>
        <w:autoSpaceDN w:val="0"/>
        <w:adjustRightInd w:val="0"/>
        <w:spacing w:line="240" w:lineRule="auto"/>
        <w:ind w:firstLine="709"/>
        <w:jc w:val="center"/>
        <w:rPr>
          <w:b/>
          <w:szCs w:val="28"/>
        </w:rPr>
      </w:pPr>
    </w:p>
    <w:p w:rsidR="00ED72A8" w:rsidRDefault="00ED72A8" w:rsidP="00ED72A8">
      <w:pPr>
        <w:widowControl w:val="0"/>
        <w:autoSpaceDE w:val="0"/>
        <w:autoSpaceDN w:val="0"/>
        <w:adjustRightInd w:val="0"/>
        <w:spacing w:line="240" w:lineRule="auto"/>
        <w:ind w:firstLine="709"/>
        <w:jc w:val="center"/>
        <w:rPr>
          <w:b/>
          <w:szCs w:val="28"/>
        </w:rPr>
      </w:pPr>
    </w:p>
    <w:p w:rsidR="00ED72A8" w:rsidRPr="00852D41" w:rsidRDefault="00ED72A8" w:rsidP="00ED72A8">
      <w:pPr>
        <w:widowControl w:val="0"/>
        <w:autoSpaceDE w:val="0"/>
        <w:autoSpaceDN w:val="0"/>
        <w:adjustRightInd w:val="0"/>
        <w:spacing w:line="240" w:lineRule="auto"/>
        <w:ind w:firstLine="709"/>
        <w:jc w:val="center"/>
        <w:rPr>
          <w:b/>
          <w:szCs w:val="28"/>
        </w:rPr>
      </w:pPr>
      <w:r>
        <w:rPr>
          <w:noProof/>
          <w:lang w:eastAsia="uk-UA"/>
        </w:rPr>
        <w:lastRenderedPageBreak/>
        <w:drawing>
          <wp:anchor distT="0" distB="0" distL="114300" distR="114300" simplePos="0" relativeHeight="251659264" behindDoc="0" locked="0" layoutInCell="1" allowOverlap="1">
            <wp:simplePos x="0" y="0"/>
            <wp:positionH relativeFrom="column">
              <wp:posOffset>5701665</wp:posOffset>
            </wp:positionH>
            <wp:positionV relativeFrom="paragraph">
              <wp:posOffset>-401955</wp:posOffset>
            </wp:positionV>
            <wp:extent cx="579120" cy="5975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D41">
        <w:rPr>
          <w:b/>
          <w:szCs w:val="28"/>
        </w:rPr>
        <w:t>ABSTRACT</w:t>
      </w:r>
    </w:p>
    <w:p w:rsidR="00ED72A8" w:rsidRPr="00ED72A8" w:rsidRDefault="00ED72A8" w:rsidP="00ED72A8">
      <w:pPr>
        <w:pStyle w:val="a5"/>
        <w:spacing w:before="0" w:beforeAutospacing="0" w:after="0" w:afterAutospacing="0"/>
        <w:ind w:firstLine="709"/>
        <w:jc w:val="both"/>
        <w:rPr>
          <w:noProof/>
          <w:sz w:val="28"/>
          <w:szCs w:val="28"/>
          <w:lang w:val="en-US"/>
        </w:rPr>
      </w:pPr>
      <w:r w:rsidRPr="00ED72A8">
        <w:rPr>
          <w:b/>
          <w:noProof/>
          <w:sz w:val="28"/>
          <w:szCs w:val="28"/>
          <w:lang w:val="en-US"/>
        </w:rPr>
        <w:t>Kryva N.I.</w:t>
      </w:r>
      <w:r w:rsidRPr="00ED72A8">
        <w:rPr>
          <w:noProof/>
          <w:sz w:val="28"/>
          <w:szCs w:val="28"/>
          <w:lang w:val="en-US"/>
        </w:rPr>
        <w:t xml:space="preserve"> </w:t>
      </w:r>
      <w:r w:rsidRPr="00ED72A8">
        <w:rPr>
          <w:rStyle w:val="a7"/>
          <w:noProof/>
          <w:sz w:val="28"/>
          <w:szCs w:val="28"/>
          <w:lang w:val="en-US"/>
        </w:rPr>
        <w:t>Organisation of Education and Upbringing of Preschool Children with Special Educational Needs in an Inclusive Group of a Preschool Educational Institution.</w:t>
      </w:r>
      <w:r w:rsidRPr="00ED72A8">
        <w:rPr>
          <w:noProof/>
          <w:sz w:val="28"/>
          <w:szCs w:val="28"/>
          <w:lang w:val="en-US"/>
        </w:rPr>
        <w:t xml:space="preserve"> Master’s Thesis for the Degree of Master in Specialty 012 Preschool Education. Volodymyr Hnatiuk Ternopil Nation</w:t>
      </w:r>
      <w:r w:rsidRPr="00ED72A8">
        <w:rPr>
          <w:noProof/>
          <w:szCs w:val="28"/>
          <w:lang w:val="en-US"/>
        </w:rPr>
        <w:t xml:space="preserve"> </w:t>
      </w:r>
      <w:r w:rsidRPr="00ED72A8">
        <w:rPr>
          <w:noProof/>
          <w:sz w:val="28"/>
          <w:szCs w:val="28"/>
          <w:lang w:val="en-US"/>
        </w:rPr>
        <w:t>al Pedagogical University. Ternopil, 2025. 91 p.</w:t>
      </w:r>
    </w:p>
    <w:p w:rsidR="00ED72A8" w:rsidRPr="00ED72A8" w:rsidRDefault="00ED72A8" w:rsidP="00ED72A8">
      <w:pPr>
        <w:pStyle w:val="a5"/>
        <w:spacing w:before="0" w:beforeAutospacing="0" w:after="0" w:afterAutospacing="0"/>
        <w:ind w:firstLine="709"/>
        <w:jc w:val="both"/>
        <w:rPr>
          <w:noProof/>
          <w:sz w:val="28"/>
          <w:szCs w:val="28"/>
          <w:lang w:val="en-US"/>
        </w:rPr>
      </w:pPr>
      <w:r w:rsidRPr="00ED72A8">
        <w:rPr>
          <w:noProof/>
          <w:sz w:val="28"/>
          <w:szCs w:val="28"/>
          <w:lang w:val="en-US"/>
        </w:rPr>
        <w:t>The Master’s thesis analyses the conceptual and categorical framework of the study. Based on the analysis of psychological and pedagogical literature, the basic general pedagogical concepts have been defined (“education/teaching”, “upbringing”, “preschool children”), as well as the special pedagogical concepts (“inclusion”, “inclusive education/teaching”, “special educational needs (SEN)”, “preschool children with SEN”, “inclusive preschool group”). The organisation of education and upbringing of preschool children with special educational needs in an inclusive preschool group has been described. The organisation of education of preschool children with special educational needs under the conditions of an inclusive group of the preschool educational institution is grounded in the updated legislative and regulatory framework of Ukraine, which regulates the step-by-step admission procedures, defines the levels of support, the functioning of the multidisciplinary team for psycho-pedagogical support and the development of an Individual Develop</w:t>
      </w:r>
      <w:bookmarkStart w:id="0" w:name="_GoBack"/>
      <w:bookmarkEnd w:id="0"/>
      <w:r w:rsidRPr="00ED72A8">
        <w:rPr>
          <w:noProof/>
          <w:sz w:val="28"/>
          <w:szCs w:val="28"/>
          <w:lang w:val="en-US"/>
        </w:rPr>
        <w:t>ment Programme (IDP). It has been substantiated that the effectiveness of education within an inclusive group is determined by interdisciplinary cooperation between specialists, partnership with parents, and the provision of a flexible individual trajectory of child development. Within the scholarly analysis, the content of upbringing of preschool children with SEN has been viewed as a system of interrelated areas: physical, cognitive (intellectual), moral, labour (work) and aesthetic upbringing.</w:t>
      </w:r>
    </w:p>
    <w:p w:rsidR="00ED72A8" w:rsidRPr="00ED72A8" w:rsidRDefault="00ED72A8" w:rsidP="00ED72A8">
      <w:pPr>
        <w:pStyle w:val="a5"/>
        <w:spacing w:before="0" w:beforeAutospacing="0" w:after="0" w:afterAutospacing="0"/>
        <w:ind w:firstLine="709"/>
        <w:jc w:val="both"/>
        <w:rPr>
          <w:noProof/>
          <w:sz w:val="28"/>
          <w:szCs w:val="28"/>
          <w:lang w:val="en-US"/>
        </w:rPr>
      </w:pPr>
      <w:r w:rsidRPr="00ED72A8">
        <w:rPr>
          <w:noProof/>
          <w:sz w:val="28"/>
          <w:szCs w:val="28"/>
          <w:lang w:val="en-US"/>
        </w:rPr>
        <w:t>To identify the level of organisation of education and upbringing of preschool children with special educational needs in an inclusive preschool group, the following structural components and corresponding assessment criteria were distinguished: organisational (organisational-management criterion), cognitive (cognitive-methodological criterion), and resultative (result-developmental criterion). The methodology of education and upbringing of preschool children with SEN in an inclusive preschool group has been described and experimentally verified. The methodology was based on: individualisation of the educational content, integration of teaching and correctional-developmental influences, targeted formation of speech, cognitive, social and emotional-volitional skills through logorhythmics, sensory practices, art therapy and play therapy technologies, as well as systematic enhancement of the cognitive-methodological readiness of educators.</w:t>
      </w:r>
    </w:p>
    <w:p w:rsidR="00ED72A8" w:rsidRPr="00ED72A8" w:rsidRDefault="00ED72A8" w:rsidP="00ED72A8">
      <w:pPr>
        <w:pStyle w:val="a5"/>
        <w:spacing w:before="0" w:beforeAutospacing="0" w:after="0" w:afterAutospacing="0"/>
        <w:ind w:firstLine="709"/>
        <w:jc w:val="both"/>
        <w:rPr>
          <w:noProof/>
          <w:sz w:val="28"/>
          <w:szCs w:val="28"/>
          <w:lang w:val="en-US"/>
        </w:rPr>
      </w:pPr>
      <w:r w:rsidRPr="00ED72A8">
        <w:rPr>
          <w:noProof/>
          <w:sz w:val="28"/>
          <w:szCs w:val="28"/>
          <w:lang w:val="en-US"/>
        </w:rPr>
        <w:t>The results of the control stage of the experiment confirmed the high effectiveness of the implemented methodology.</w:t>
      </w:r>
    </w:p>
    <w:p w:rsidR="00ED72A8" w:rsidRPr="00ED72A8" w:rsidRDefault="00ED72A8" w:rsidP="00ED72A8">
      <w:pPr>
        <w:pStyle w:val="a5"/>
        <w:spacing w:before="0" w:beforeAutospacing="0" w:after="0" w:afterAutospacing="0"/>
        <w:ind w:firstLine="709"/>
        <w:jc w:val="both"/>
        <w:rPr>
          <w:noProof/>
          <w:sz w:val="28"/>
          <w:szCs w:val="28"/>
          <w:lang w:val="en-US"/>
        </w:rPr>
      </w:pPr>
      <w:r w:rsidRPr="00ED72A8">
        <w:rPr>
          <w:rStyle w:val="a6"/>
          <w:noProof/>
          <w:sz w:val="28"/>
          <w:szCs w:val="28"/>
          <w:lang w:val="en-US"/>
        </w:rPr>
        <w:t>Keywords:</w:t>
      </w:r>
      <w:r w:rsidRPr="00ED72A8">
        <w:rPr>
          <w:noProof/>
          <w:sz w:val="28"/>
          <w:szCs w:val="28"/>
          <w:lang w:val="en-US"/>
        </w:rPr>
        <w:t xml:space="preserve"> education/teaching, upbringing, inclusion, inclusive education, special educational needs, preschool children with SEN, inclusive preschool group.</w:t>
      </w:r>
    </w:p>
    <w:p w:rsidR="00ED72A8" w:rsidRPr="00ED72A8" w:rsidRDefault="00ED72A8" w:rsidP="00ED72A8">
      <w:pPr>
        <w:ind w:firstLine="0"/>
        <w:rPr>
          <w:b/>
          <w:bCs/>
          <w:noProof/>
          <w:color w:val="FF0000"/>
          <w:sz w:val="22"/>
          <w:szCs w:val="22"/>
          <w:lang w:val="en-US"/>
        </w:rPr>
        <w:sectPr w:rsidR="00ED72A8" w:rsidRPr="00ED72A8" w:rsidSect="00E02B01">
          <w:headerReference w:type="default" r:id="rId5"/>
          <w:headerReference w:type="first" r:id="rId6"/>
          <w:pgSz w:w="11906" w:h="16838"/>
          <w:pgMar w:top="1134" w:right="567" w:bottom="1134" w:left="1701" w:header="709" w:footer="709" w:gutter="0"/>
          <w:pgNumType w:start="2"/>
          <w:cols w:space="708"/>
          <w:docGrid w:linePitch="381"/>
        </w:sectPr>
      </w:pPr>
    </w:p>
    <w:p w:rsidR="004E206A" w:rsidRDefault="004E206A" w:rsidP="00ED72A8">
      <w:pPr>
        <w:ind w:firstLine="0"/>
      </w:pPr>
    </w:p>
    <w:sectPr w:rsidR="004E20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0F9" w:rsidRDefault="00ED72A8" w:rsidP="00397F7B">
    <w:pPr>
      <w:pStyle w:val="a3"/>
      <w:jc w:val="right"/>
    </w:pPr>
    <w:r>
      <w:fldChar w:fldCharType="begin"/>
    </w:r>
    <w:r>
      <w:instrText xml:space="preserve"> PAGE   \</w:instrText>
    </w:r>
    <w:r>
      <w:instrText xml:space="preserve">* MERGEFORMAT </w:instrText>
    </w:r>
    <w:r>
      <w:fldChar w:fldCharType="separate"/>
    </w:r>
    <w:r>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0F9" w:rsidRDefault="00ED72A8" w:rsidP="00E02B01">
    <w:pPr>
      <w:pStyle w:val="a3"/>
      <w:jc w:val="right"/>
    </w:pPr>
    <w:r>
      <w:fldChar w:fldCharType="begin"/>
    </w:r>
    <w:r>
      <w:instrText xml:space="preserve"> PAGE   \* MERGEFORMAT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F0"/>
    <w:rsid w:val="004E206A"/>
    <w:rsid w:val="005954F0"/>
    <w:rsid w:val="00ED72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74602-6810-4366-B45D-7AFCE983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2A8"/>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2A8"/>
    <w:pPr>
      <w:tabs>
        <w:tab w:val="center" w:pos="4819"/>
        <w:tab w:val="right" w:pos="9639"/>
      </w:tabs>
      <w:spacing w:line="240" w:lineRule="auto"/>
    </w:pPr>
  </w:style>
  <w:style w:type="character" w:customStyle="1" w:styleId="a4">
    <w:name w:val="Верхній колонтитул Знак"/>
    <w:basedOn w:val="a0"/>
    <w:link w:val="a3"/>
    <w:uiPriority w:val="99"/>
    <w:rsid w:val="00ED72A8"/>
    <w:rPr>
      <w:rFonts w:ascii="Times New Roman" w:eastAsia="Times New Roman" w:hAnsi="Times New Roman" w:cs="Times New Roman"/>
      <w:sz w:val="28"/>
      <w:szCs w:val="24"/>
      <w:lang w:eastAsia="ru-RU"/>
    </w:rPr>
  </w:style>
  <w:style w:type="paragraph" w:styleId="a5">
    <w:name w:val="Normal (Web)"/>
    <w:basedOn w:val="a"/>
    <w:uiPriority w:val="99"/>
    <w:unhideWhenUsed/>
    <w:rsid w:val="00ED72A8"/>
    <w:pPr>
      <w:spacing w:before="100" w:beforeAutospacing="1" w:after="100" w:afterAutospacing="1" w:line="240" w:lineRule="auto"/>
      <w:ind w:firstLine="0"/>
      <w:jc w:val="left"/>
    </w:pPr>
    <w:rPr>
      <w:sz w:val="24"/>
      <w:lang w:eastAsia="uk-UA"/>
    </w:rPr>
  </w:style>
  <w:style w:type="character" w:styleId="a6">
    <w:name w:val="Strong"/>
    <w:uiPriority w:val="22"/>
    <w:qFormat/>
    <w:rsid w:val="00ED72A8"/>
    <w:rPr>
      <w:b/>
      <w:bCs/>
    </w:rPr>
  </w:style>
  <w:style w:type="character" w:styleId="a7">
    <w:name w:val="Emphasis"/>
    <w:uiPriority w:val="20"/>
    <w:qFormat/>
    <w:rsid w:val="00ED72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3650</Words>
  <Characters>2082</Characters>
  <Application>Microsoft Office Word</Application>
  <DocSecurity>0</DocSecurity>
  <Lines>17</Lines>
  <Paragraphs>11</Paragraphs>
  <ScaleCrop>false</ScaleCrop>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2</cp:revision>
  <dcterms:created xsi:type="dcterms:W3CDTF">2025-12-10T14:54:00Z</dcterms:created>
  <dcterms:modified xsi:type="dcterms:W3CDTF">2025-12-10T14:58:00Z</dcterms:modified>
</cp:coreProperties>
</file>