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280" w:line="276" w:lineRule="auto"/>
        <w:ind w:right="540"/>
        <w:jc w:val="right"/>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Додаток Б </w:t>
      </w:r>
    </w:p>
    <w:p w:rsidR="00000000" w:rsidDel="00000000" w:rsidP="00000000" w:rsidRDefault="00000000" w:rsidRPr="00000000" w14:paraId="00000002">
      <w:pPr>
        <w:spacing w:line="360" w:lineRule="auto"/>
        <w:ind w:right="-891.2598425196836" w:firstLine="708.6614173228347"/>
        <w:jc w:val="right"/>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3">
      <w:pPr>
        <w:spacing w:line="360" w:lineRule="auto"/>
        <w:ind w:right="-891.2598425196836" w:firstLine="708.6614173228347"/>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АНОТАЦІЯ</w:t>
      </w:r>
    </w:p>
    <w:p w:rsidR="00000000" w:rsidDel="00000000" w:rsidP="00000000" w:rsidRDefault="00000000" w:rsidRPr="00000000" w14:paraId="00000004">
      <w:pPr>
        <w:spacing w:line="240" w:lineRule="auto"/>
        <w:ind w:right="-891.2598425196836"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Буєвич А. О. </w:t>
      </w:r>
      <w:r w:rsidDel="00000000" w:rsidR="00000000" w:rsidRPr="00000000">
        <w:rPr>
          <w:rFonts w:ascii="Times New Roman" w:cs="Times New Roman" w:eastAsia="Times New Roman" w:hAnsi="Times New Roman"/>
          <w:sz w:val="28"/>
          <w:szCs w:val="28"/>
          <w:rtl w:val="0"/>
        </w:rPr>
        <w:t xml:space="preserve">Роль перекладу у локалізації цифрового середовища. Кваліфікаційна робота на здобуття освітнього ступеня «магістр» зі спеціальності 035 Філологія. ТНПУ ім. В. Гнатюка. Тернопіль, 2025. 85 с.</w:t>
      </w:r>
    </w:p>
    <w:p w:rsidR="00000000" w:rsidDel="00000000" w:rsidP="00000000" w:rsidRDefault="00000000" w:rsidRPr="00000000" w14:paraId="00000005">
      <w:pPr>
        <w:spacing w:line="240" w:lineRule="auto"/>
        <w:ind w:right="-891.2598425196836" w:firstLine="708.661417322834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6">
      <w:pPr>
        <w:spacing w:line="240" w:lineRule="auto"/>
        <w:ind w:right="-891.2598425196836" w:firstLine="708.6614173228347"/>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У магістерській роботі розглянуто локалізацію цифрового середовища як окремий напрям лінгвістичних досліджень, що поєднує переклад, культурну адаптацію та технічні аспекти відтворення матеріалу для різної цільової аудиторії, а також визначено чинники, які впливають на якість локалізованих продуктів. Окрему увагу приділено лінгвістичним особливостям цифрового середовища, а також труднощам, які виникають під час локалізації цифрового середовища українською і застосування штучного інтелекту.</w:t>
      </w:r>
      <w:r w:rsidDel="00000000" w:rsidR="00000000" w:rsidRPr="00000000">
        <w:rPr>
          <w:rtl w:val="0"/>
        </w:rPr>
      </w:r>
    </w:p>
    <w:p w:rsidR="00000000" w:rsidDel="00000000" w:rsidP="00000000" w:rsidRDefault="00000000" w:rsidRPr="00000000" w14:paraId="00000007">
      <w:pPr>
        <w:spacing w:line="240" w:lineRule="auto"/>
        <w:ind w:right="-891.2598425196836" w:firstLine="708.6614173228347"/>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8">
      <w:pPr>
        <w:spacing w:line="240" w:lineRule="auto"/>
        <w:ind w:right="-891.2598425196836"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Ключові слова:</w:t>
      </w:r>
      <w:r w:rsidDel="00000000" w:rsidR="00000000" w:rsidRPr="00000000">
        <w:rPr>
          <w:rFonts w:ascii="Times New Roman" w:cs="Times New Roman" w:eastAsia="Times New Roman" w:hAnsi="Times New Roman"/>
          <w:sz w:val="28"/>
          <w:szCs w:val="28"/>
          <w:rtl w:val="0"/>
        </w:rPr>
        <w:t xml:space="preserve"> локалізація, переклад, цифрове середовище, мобільний застосунок, вебсайт, культурна адаптація, лінгвістичні особливості, штучний інтелект, тестування, CAT-інструменти.</w:t>
      </w:r>
    </w:p>
    <w:p w:rsidR="00000000" w:rsidDel="00000000" w:rsidP="00000000" w:rsidRDefault="00000000" w:rsidRPr="00000000" w14:paraId="00000009">
      <w:pPr>
        <w:spacing w:line="360" w:lineRule="auto"/>
        <w:ind w:right="-891.2598425196836" w:firstLine="708.661417322834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A">
      <w:pPr>
        <w:spacing w:line="360" w:lineRule="auto"/>
        <w:ind w:right="-891.2598425196836" w:firstLine="708.661417322834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B">
      <w:pPr>
        <w:spacing w:line="360" w:lineRule="auto"/>
        <w:ind w:right="-891.2598425196836" w:firstLine="708.6614173228347"/>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ABSTRACT</w:t>
      </w:r>
    </w:p>
    <w:p w:rsidR="00000000" w:rsidDel="00000000" w:rsidP="00000000" w:rsidRDefault="00000000" w:rsidRPr="00000000" w14:paraId="0000000C">
      <w:pPr>
        <w:spacing w:line="240" w:lineRule="auto"/>
        <w:ind w:right="-891.2598425196836"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Buievych A. O.</w:t>
      </w:r>
      <w:r w:rsidDel="00000000" w:rsidR="00000000" w:rsidRPr="00000000">
        <w:rPr>
          <w:rFonts w:ascii="Times New Roman" w:cs="Times New Roman" w:eastAsia="Times New Roman" w:hAnsi="Times New Roman"/>
          <w:sz w:val="28"/>
          <w:szCs w:val="28"/>
          <w:rtl w:val="0"/>
        </w:rPr>
        <w:t xml:space="preserve"> Role of Translation in Localization of Digital Environments. Master’s thesis for the MA degree in the specialty 035 Philology. Ternopil Volodymyr Hnatiuk National Pedagogical University. Ternopil, 2025. 85 p.</w:t>
      </w:r>
    </w:p>
    <w:p w:rsidR="00000000" w:rsidDel="00000000" w:rsidP="00000000" w:rsidRDefault="00000000" w:rsidRPr="00000000" w14:paraId="0000000D">
      <w:pPr>
        <w:spacing w:line="240" w:lineRule="auto"/>
        <w:ind w:right="-891.2598425196836" w:firstLine="708.661417322834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E">
      <w:pPr>
        <w:spacing w:line="240" w:lineRule="auto"/>
        <w:ind w:right="-891.2598425196836"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master’s thesis examines the localization of digital environments as a distinct area of linguistic research that combines translation, cultural adaptation, and technical aspects of reproducing material for various target audiences, and also identifies factors that affect the quality of localized products. Special attention is paid to the linguistic features of the digital environment, difficulties that arise during the localization into Ukrainian, and the application of artificial intelligence.</w:t>
      </w:r>
    </w:p>
    <w:p w:rsidR="00000000" w:rsidDel="00000000" w:rsidP="00000000" w:rsidRDefault="00000000" w:rsidRPr="00000000" w14:paraId="0000000F">
      <w:pPr>
        <w:spacing w:line="240" w:lineRule="auto"/>
        <w:ind w:right="-891.2598425196836" w:firstLine="708.6614173228347"/>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0">
      <w:pPr>
        <w:spacing w:line="240" w:lineRule="auto"/>
        <w:ind w:right="-891.2598425196836"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Keywords:</w:t>
      </w:r>
      <w:r w:rsidDel="00000000" w:rsidR="00000000" w:rsidRPr="00000000">
        <w:rPr>
          <w:rFonts w:ascii="Times New Roman" w:cs="Times New Roman" w:eastAsia="Times New Roman" w:hAnsi="Times New Roman"/>
          <w:sz w:val="28"/>
          <w:szCs w:val="28"/>
          <w:rtl w:val="0"/>
        </w:rPr>
        <w:t xml:space="preserve"> localization, translation, digital environment, mobile application, website, cultural adaptation, linguistic features, artificial intelligence, testing, CAT tools.</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3rUs0ayyKsAwtzf5MmjJwiLgUQ==">CgMxLjA4AHIhMUh6bE9laDhPM0t6MDFkdXh0XzNxU201T1lBd29jSmVL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